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DA02B9">
      <w:pPr>
        <w:spacing w:before="0" w:after="0"/>
        <w:ind w:firstLine="560"/>
        <w:jc w:val="left"/>
        <w:outlineLvl w:val="3"/>
      </w:pPr>
      <w:bookmarkStart w:id="0" w:name="_Toc_4_4_0000000085"/>
      <w:r>
        <w:rPr>
          <w:rFonts w:ascii="方正仿宋_GBK" w:hAnsi="方正仿宋_GBK" w:eastAsia="方正仿宋_GBK" w:cs="方正仿宋_GBK"/>
          <w:sz w:val="28"/>
        </w:rPr>
        <w:t>81.基本公共卫生服务补助资金-2025年区级绩效目标表</w:t>
      </w:r>
      <w:bookmarkEnd w:id="0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6BB3AD1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67EAADC4">
            <w:pPr>
              <w:pStyle w:val="4"/>
            </w:pPr>
            <w:r>
              <w:t>368223天津市滨海新区茶淀街社区卫生服务中心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0F4D0810">
            <w:pPr>
              <w:pStyle w:val="5"/>
            </w:pPr>
            <w:r>
              <w:t>单位：元</w:t>
            </w:r>
          </w:p>
        </w:tc>
      </w:tr>
      <w:tr w14:paraId="0868DAB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FA43A2C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128F549C">
            <w:pPr>
              <w:pStyle w:val="7"/>
            </w:pPr>
            <w:r>
              <w:t>基本公共卫生服务补助资金-2025年区级</w:t>
            </w:r>
          </w:p>
        </w:tc>
      </w:tr>
      <w:tr w14:paraId="49624CD7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286209D8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2C7D2A09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0E5D4174">
            <w:pPr>
              <w:pStyle w:val="7"/>
            </w:pPr>
            <w:r>
              <w:t>1400000.00</w:t>
            </w:r>
          </w:p>
        </w:tc>
        <w:tc>
          <w:tcPr>
            <w:tcW w:w="1587" w:type="dxa"/>
            <w:vAlign w:val="center"/>
          </w:tcPr>
          <w:p w14:paraId="77F870EE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60BAD3FA">
            <w:pPr>
              <w:pStyle w:val="7"/>
            </w:pPr>
            <w:r>
              <w:t>1400000.00</w:t>
            </w:r>
          </w:p>
        </w:tc>
        <w:tc>
          <w:tcPr>
            <w:tcW w:w="1276" w:type="dxa"/>
            <w:vAlign w:val="center"/>
          </w:tcPr>
          <w:p w14:paraId="2494E09D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35617519">
            <w:pPr>
              <w:pStyle w:val="7"/>
            </w:pPr>
            <w:r>
              <w:t xml:space="preserve"> </w:t>
            </w:r>
          </w:p>
        </w:tc>
      </w:tr>
      <w:tr w14:paraId="486580F9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3C49A66A"/>
        </w:tc>
        <w:tc>
          <w:tcPr>
            <w:tcW w:w="8589" w:type="dxa"/>
            <w:gridSpan w:val="6"/>
            <w:vAlign w:val="center"/>
          </w:tcPr>
          <w:p w14:paraId="6BD88407">
            <w:pPr>
              <w:pStyle w:val="7"/>
            </w:pPr>
            <w:r>
              <w:t>用于绩效工资及乡医服务费发放</w:t>
            </w:r>
          </w:p>
        </w:tc>
      </w:tr>
      <w:tr w14:paraId="5ECBB55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2FCA6EC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61C4C3D5">
            <w:pPr>
              <w:pStyle w:val="7"/>
            </w:pPr>
            <w:r>
              <w:t>1."通过对辖区居民健康管理，免疫规划接种，高血压，糖尿病患者的管理，为辖区居民提供基本公卫服务，控制慢病危险因素，促进居民身心健康。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>"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2BBD6CCC">
            <w:pPr>
              <w:pStyle w:val="7"/>
            </w:pPr>
          </w:p>
        </w:tc>
      </w:tr>
    </w:tbl>
    <w:p w14:paraId="0F473206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0B0449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5DBA859C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14726353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6DD90ED6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379F4246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4440F999">
            <w:pPr>
              <w:pStyle w:val="6"/>
            </w:pPr>
            <w:r>
              <w:t>指标值</w:t>
            </w:r>
          </w:p>
        </w:tc>
      </w:tr>
      <w:tr w14:paraId="7C3EB6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13C343C3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5BC9722E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35EE23A">
            <w:pPr>
              <w:pStyle w:val="7"/>
            </w:pPr>
            <w:r>
              <w:t>基本公共卫生服务辖区管理人数</w:t>
            </w:r>
          </w:p>
        </w:tc>
        <w:tc>
          <w:tcPr>
            <w:tcW w:w="3430" w:type="dxa"/>
            <w:vAlign w:val="center"/>
          </w:tcPr>
          <w:p w14:paraId="1E616CE4">
            <w:pPr>
              <w:pStyle w:val="7"/>
            </w:pPr>
            <w:r>
              <w:t>基本公共卫生服务辖区管理人数</w:t>
            </w:r>
          </w:p>
        </w:tc>
        <w:tc>
          <w:tcPr>
            <w:tcW w:w="2551" w:type="dxa"/>
            <w:vAlign w:val="center"/>
          </w:tcPr>
          <w:p w14:paraId="20139172">
            <w:pPr>
              <w:pStyle w:val="7"/>
            </w:pPr>
            <w:r>
              <w:t>≥26000人</w:t>
            </w:r>
          </w:p>
        </w:tc>
      </w:tr>
      <w:tr w14:paraId="11703D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67DC119"/>
        </w:tc>
        <w:tc>
          <w:tcPr>
            <w:tcW w:w="1276" w:type="dxa"/>
            <w:vAlign w:val="center"/>
          </w:tcPr>
          <w:p w14:paraId="60767225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1FF2AD75">
            <w:pPr>
              <w:pStyle w:val="7"/>
            </w:pPr>
            <w:r>
              <w:t>基本公共卫生服务管理率</w:t>
            </w:r>
          </w:p>
        </w:tc>
        <w:tc>
          <w:tcPr>
            <w:tcW w:w="3430" w:type="dxa"/>
            <w:vAlign w:val="center"/>
          </w:tcPr>
          <w:p w14:paraId="40858C5C">
            <w:pPr>
              <w:pStyle w:val="7"/>
            </w:pPr>
            <w:r>
              <w:t>基本公共卫生服务管理率</w:t>
            </w:r>
          </w:p>
        </w:tc>
        <w:tc>
          <w:tcPr>
            <w:tcW w:w="2551" w:type="dxa"/>
            <w:vAlign w:val="center"/>
          </w:tcPr>
          <w:p w14:paraId="18AE4CF9">
            <w:pPr>
              <w:pStyle w:val="7"/>
            </w:pPr>
            <w:r>
              <w:t>≥85%</w:t>
            </w:r>
          </w:p>
        </w:tc>
      </w:tr>
      <w:tr w14:paraId="51E485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BA02B6A"/>
        </w:tc>
        <w:tc>
          <w:tcPr>
            <w:tcW w:w="1276" w:type="dxa"/>
            <w:vAlign w:val="center"/>
          </w:tcPr>
          <w:p w14:paraId="7BF3A4E2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43F4BFF1">
            <w:pPr>
              <w:pStyle w:val="7"/>
            </w:pPr>
            <w:r>
              <w:t>基本公共卫生服务完成时限</w:t>
            </w:r>
          </w:p>
        </w:tc>
        <w:tc>
          <w:tcPr>
            <w:tcW w:w="3430" w:type="dxa"/>
            <w:vAlign w:val="center"/>
          </w:tcPr>
          <w:p w14:paraId="1DE911F7">
            <w:pPr>
              <w:pStyle w:val="7"/>
            </w:pPr>
            <w:r>
              <w:t>基本公共卫生服务完成时限</w:t>
            </w:r>
          </w:p>
        </w:tc>
        <w:tc>
          <w:tcPr>
            <w:tcW w:w="2551" w:type="dxa"/>
            <w:vAlign w:val="center"/>
          </w:tcPr>
          <w:p w14:paraId="3C9EE58E">
            <w:pPr>
              <w:pStyle w:val="7"/>
            </w:pPr>
            <w:r>
              <w:t>2025年12月30日前完成</w:t>
            </w:r>
          </w:p>
        </w:tc>
      </w:tr>
      <w:tr w14:paraId="16617A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98A88CD"/>
        </w:tc>
        <w:tc>
          <w:tcPr>
            <w:tcW w:w="1276" w:type="dxa"/>
            <w:vAlign w:val="center"/>
          </w:tcPr>
          <w:p w14:paraId="5BA8ABE8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7353D652">
            <w:pPr>
              <w:pStyle w:val="7"/>
            </w:pPr>
            <w:r>
              <w:t>基本公共卫生补贴标准</w:t>
            </w:r>
          </w:p>
        </w:tc>
        <w:tc>
          <w:tcPr>
            <w:tcW w:w="3430" w:type="dxa"/>
            <w:vAlign w:val="center"/>
          </w:tcPr>
          <w:p w14:paraId="78B65C71">
            <w:pPr>
              <w:pStyle w:val="7"/>
            </w:pPr>
            <w:r>
              <w:t>基本公共卫生补贴标准</w:t>
            </w:r>
          </w:p>
        </w:tc>
        <w:tc>
          <w:tcPr>
            <w:tcW w:w="2551" w:type="dxa"/>
            <w:vAlign w:val="center"/>
          </w:tcPr>
          <w:p w14:paraId="6A1190E3">
            <w:pPr>
              <w:pStyle w:val="7"/>
            </w:pPr>
            <w:r>
              <w:t>109元/人</w:t>
            </w:r>
          </w:p>
        </w:tc>
      </w:tr>
      <w:tr w14:paraId="3E7198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6CD82B7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11E984AB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2340F164">
            <w:pPr>
              <w:pStyle w:val="7"/>
            </w:pPr>
            <w:r>
              <w:t>提高老年人高血压，糖尿病，等慢病的控制率，减少并发症</w:t>
            </w:r>
          </w:p>
        </w:tc>
        <w:tc>
          <w:tcPr>
            <w:tcW w:w="3430" w:type="dxa"/>
            <w:vAlign w:val="center"/>
          </w:tcPr>
          <w:p w14:paraId="368FDDDB">
            <w:pPr>
              <w:pStyle w:val="7"/>
            </w:pPr>
            <w:r>
              <w:t>提高老年人高血压，糖尿病，等慢病的控制率，减少并发症</w:t>
            </w:r>
          </w:p>
        </w:tc>
        <w:tc>
          <w:tcPr>
            <w:tcW w:w="2551" w:type="dxa"/>
            <w:vAlign w:val="center"/>
          </w:tcPr>
          <w:p w14:paraId="4A12B310">
            <w:pPr>
              <w:pStyle w:val="7"/>
            </w:pPr>
            <w:r>
              <w:t>效果显著</w:t>
            </w:r>
          </w:p>
        </w:tc>
      </w:tr>
      <w:tr w14:paraId="2D9BA5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4D2BD7A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540BF57E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0E8F683C">
            <w:pPr>
              <w:pStyle w:val="7"/>
            </w:pPr>
            <w:r>
              <w:t>辖区居民满意度</w:t>
            </w:r>
          </w:p>
        </w:tc>
        <w:tc>
          <w:tcPr>
            <w:tcW w:w="3430" w:type="dxa"/>
            <w:vAlign w:val="center"/>
          </w:tcPr>
          <w:p w14:paraId="0C0982EC">
            <w:pPr>
              <w:pStyle w:val="7"/>
            </w:pPr>
            <w:r>
              <w:t>辖区居民满意度</w:t>
            </w:r>
          </w:p>
        </w:tc>
        <w:tc>
          <w:tcPr>
            <w:tcW w:w="2551" w:type="dxa"/>
            <w:vAlign w:val="center"/>
          </w:tcPr>
          <w:p w14:paraId="1CA5AB77">
            <w:pPr>
              <w:pStyle w:val="7"/>
            </w:pPr>
            <w:r>
              <w:t>≥85%</w:t>
            </w:r>
          </w:p>
        </w:tc>
      </w:tr>
    </w:tbl>
    <w:p w14:paraId="3984EAAF">
      <w:pPr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</w:p>
    <w:p w14:paraId="55F860C1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6AB632CC-070E-4284-81F7-D9EDCE4A2D17}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449DB9CA-9DF8-46C0-9AA8-14FEFF62057F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23A824B6-3B2E-41E0-96A1-E764D179420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6AE35"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AEB4E"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6F3079"/>
    <w:rsid w:val="156F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5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6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7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8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2025-02-06T05:34:00Z</dcterms:created>
  <dc:creator>S.mile</dc:creator>
  <cp:lastModifiedBy>S.mile</cp:lastModifiedBy>
  <dcterms:modified xsi:type="dcterms:W3CDTF">2025-02-06T05:34:38Z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913CF54AB9214103992C9CE050F8A70E_11</vt:lpwstr>
  </property>
  <property fmtid="{D5CDD505-2E9C-101B-9397-08002B2CF9AE}" pid="4" name="KSOTemplateDocerSaveRecord">
    <vt:lpwstr>eyJoZGlkIjoiYzIzNjhjZjkxMjg2OGJjOTQ0NThhNzBhOGI4YTVmYWYiLCJ1c2VySWQiOiIyNDA2NzM0NzUifQ==</vt:lpwstr>
  </property>
</Properties>
</file>