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72332">
      <w:pPr>
        <w:spacing w:before="0" w:after="0"/>
        <w:ind w:firstLine="560"/>
        <w:jc w:val="left"/>
        <w:outlineLvl w:val="3"/>
      </w:pPr>
      <w:bookmarkStart w:id="0" w:name="_Toc_4_4_0000000097"/>
      <w:r>
        <w:rPr>
          <w:rFonts w:ascii="方正仿宋_GBK" w:hAnsi="方正仿宋_GBK" w:eastAsia="方正仿宋_GBK" w:cs="方正仿宋_GBK"/>
          <w:sz w:val="28"/>
        </w:rPr>
        <w:t>93.基本公共卫生服务补助资金-2025年区级绩效目标表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7136624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234D3D4">
            <w:pPr>
              <w:pStyle w:val="4"/>
            </w:pPr>
            <w:r>
              <w:t>368234天津市滨海新区海滨街光明社区卫生服务中心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4C77119">
            <w:pPr>
              <w:pStyle w:val="5"/>
            </w:pPr>
            <w:r>
              <w:t>单位：元</w:t>
            </w:r>
          </w:p>
        </w:tc>
      </w:tr>
      <w:tr w14:paraId="1176B09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BDF38BC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FCE13B3">
            <w:pPr>
              <w:pStyle w:val="7"/>
            </w:pPr>
            <w:r>
              <w:t>基本公共卫生服务补助资金-2025年区级</w:t>
            </w:r>
          </w:p>
        </w:tc>
      </w:tr>
      <w:tr w14:paraId="210EE90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8603FC4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170713AE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D265A03">
            <w:pPr>
              <w:pStyle w:val="7"/>
            </w:pPr>
            <w:r>
              <w:t>3910000.00</w:t>
            </w:r>
          </w:p>
        </w:tc>
        <w:tc>
          <w:tcPr>
            <w:tcW w:w="1587" w:type="dxa"/>
            <w:vAlign w:val="center"/>
          </w:tcPr>
          <w:p w14:paraId="771CC75C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033E815">
            <w:pPr>
              <w:pStyle w:val="7"/>
            </w:pPr>
            <w:r>
              <w:t>3910000.00</w:t>
            </w:r>
          </w:p>
        </w:tc>
        <w:tc>
          <w:tcPr>
            <w:tcW w:w="1276" w:type="dxa"/>
            <w:vAlign w:val="center"/>
          </w:tcPr>
          <w:p w14:paraId="4E3D5675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24C462B">
            <w:pPr>
              <w:pStyle w:val="7"/>
            </w:pPr>
            <w:r>
              <w:t xml:space="preserve"> </w:t>
            </w:r>
          </w:p>
        </w:tc>
      </w:tr>
      <w:tr w14:paraId="31AA950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887B11D"/>
        </w:tc>
        <w:tc>
          <w:tcPr>
            <w:tcW w:w="8589" w:type="dxa"/>
            <w:gridSpan w:val="6"/>
            <w:vAlign w:val="center"/>
          </w:tcPr>
          <w:p w14:paraId="02C64575">
            <w:pPr>
              <w:pStyle w:val="7"/>
            </w:pPr>
            <w:r>
              <w:t>支出人员和公用费用</w:t>
            </w:r>
          </w:p>
        </w:tc>
      </w:tr>
      <w:tr w14:paraId="02F433C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D605A51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42B61D9">
            <w:pPr>
              <w:pStyle w:val="7"/>
            </w:pPr>
            <w:r>
              <w:t>1.通过为辖区居民提供基本公共卫生服务，促进居民心理和身体健康。</w:t>
            </w:r>
          </w:p>
          <w:p w14:paraId="1EBBAC76">
            <w:pPr>
              <w:pStyle w:val="7"/>
            </w:pPr>
          </w:p>
        </w:tc>
      </w:tr>
    </w:tbl>
    <w:p w14:paraId="7550F558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243171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651D532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E2E0000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1E6AB16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30D3B30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6D9D6A0">
            <w:pPr>
              <w:pStyle w:val="6"/>
            </w:pPr>
            <w:r>
              <w:t>指标值</w:t>
            </w:r>
          </w:p>
        </w:tc>
      </w:tr>
      <w:tr w14:paraId="2B3E32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22810B5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1DFF08F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701A040">
            <w:pPr>
              <w:pStyle w:val="7"/>
            </w:pPr>
            <w:r>
              <w:t>完成居民建档数</w:t>
            </w:r>
          </w:p>
        </w:tc>
        <w:tc>
          <w:tcPr>
            <w:tcW w:w="3430" w:type="dxa"/>
            <w:vAlign w:val="center"/>
          </w:tcPr>
          <w:p w14:paraId="240DE0CC">
            <w:pPr>
              <w:pStyle w:val="7"/>
            </w:pPr>
            <w:r>
              <w:t>完成居民建档数</w:t>
            </w:r>
          </w:p>
        </w:tc>
        <w:tc>
          <w:tcPr>
            <w:tcW w:w="2551" w:type="dxa"/>
            <w:vAlign w:val="center"/>
          </w:tcPr>
          <w:p w14:paraId="640DB2E9">
            <w:pPr>
              <w:pStyle w:val="7"/>
            </w:pPr>
            <w:r>
              <w:t>≥6.3万份</w:t>
            </w:r>
          </w:p>
        </w:tc>
      </w:tr>
      <w:tr w14:paraId="312A7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410F5FA"/>
        </w:tc>
        <w:tc>
          <w:tcPr>
            <w:tcW w:w="1276" w:type="dxa"/>
            <w:vAlign w:val="center"/>
          </w:tcPr>
          <w:p w14:paraId="19A8240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AF7519F">
            <w:pPr>
              <w:pStyle w:val="7"/>
            </w:pPr>
            <w:r>
              <w:t>高血压患者管理人次</w:t>
            </w:r>
          </w:p>
        </w:tc>
        <w:tc>
          <w:tcPr>
            <w:tcW w:w="3430" w:type="dxa"/>
            <w:vAlign w:val="center"/>
          </w:tcPr>
          <w:p w14:paraId="748F84EB">
            <w:pPr>
              <w:pStyle w:val="7"/>
            </w:pPr>
            <w:r>
              <w:t>高血压患者管理人次</w:t>
            </w:r>
          </w:p>
        </w:tc>
        <w:tc>
          <w:tcPr>
            <w:tcW w:w="2551" w:type="dxa"/>
            <w:vAlign w:val="center"/>
          </w:tcPr>
          <w:p w14:paraId="4A112900">
            <w:pPr>
              <w:pStyle w:val="7"/>
            </w:pPr>
            <w:r>
              <w:t>≥0.8万人次</w:t>
            </w:r>
          </w:p>
        </w:tc>
      </w:tr>
      <w:tr w14:paraId="70B28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B58B707"/>
        </w:tc>
        <w:tc>
          <w:tcPr>
            <w:tcW w:w="1276" w:type="dxa"/>
            <w:vAlign w:val="center"/>
          </w:tcPr>
          <w:p w14:paraId="3D883226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35BC7DA">
            <w:pPr>
              <w:pStyle w:val="7"/>
            </w:pPr>
            <w:r>
              <w:t>糖尿病患者管理人次</w:t>
            </w:r>
          </w:p>
        </w:tc>
        <w:tc>
          <w:tcPr>
            <w:tcW w:w="3430" w:type="dxa"/>
            <w:vAlign w:val="center"/>
          </w:tcPr>
          <w:p w14:paraId="0550C441">
            <w:pPr>
              <w:pStyle w:val="7"/>
            </w:pPr>
            <w:r>
              <w:t>糖尿病患者管理人次</w:t>
            </w:r>
          </w:p>
        </w:tc>
        <w:tc>
          <w:tcPr>
            <w:tcW w:w="2551" w:type="dxa"/>
            <w:vAlign w:val="center"/>
          </w:tcPr>
          <w:p w14:paraId="065FC34F">
            <w:pPr>
              <w:pStyle w:val="7"/>
            </w:pPr>
            <w:r>
              <w:t>≥0.34万人次</w:t>
            </w:r>
          </w:p>
        </w:tc>
      </w:tr>
      <w:tr w14:paraId="662296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B0331A"/>
        </w:tc>
        <w:tc>
          <w:tcPr>
            <w:tcW w:w="1276" w:type="dxa"/>
            <w:vAlign w:val="center"/>
          </w:tcPr>
          <w:p w14:paraId="6EF8B9B5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C79C185">
            <w:pPr>
              <w:pStyle w:val="7"/>
            </w:pPr>
            <w:r>
              <w:t>完成各类免疫规划接种剂</w:t>
            </w:r>
          </w:p>
        </w:tc>
        <w:tc>
          <w:tcPr>
            <w:tcW w:w="3430" w:type="dxa"/>
            <w:vAlign w:val="center"/>
          </w:tcPr>
          <w:p w14:paraId="28ED1B80">
            <w:pPr>
              <w:pStyle w:val="7"/>
            </w:pPr>
            <w:r>
              <w:t>完成各类免疫规划接种剂</w:t>
            </w:r>
          </w:p>
        </w:tc>
        <w:tc>
          <w:tcPr>
            <w:tcW w:w="2551" w:type="dxa"/>
            <w:vAlign w:val="center"/>
          </w:tcPr>
          <w:p w14:paraId="0269A8EF">
            <w:pPr>
              <w:pStyle w:val="7"/>
            </w:pPr>
            <w:r>
              <w:t>≥0.65万次</w:t>
            </w:r>
          </w:p>
        </w:tc>
      </w:tr>
      <w:tr w14:paraId="2564ED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3BDD838"/>
        </w:tc>
        <w:tc>
          <w:tcPr>
            <w:tcW w:w="1276" w:type="dxa"/>
            <w:vAlign w:val="center"/>
          </w:tcPr>
          <w:p w14:paraId="6BC20C9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C00235B">
            <w:pPr>
              <w:pStyle w:val="7"/>
            </w:pPr>
            <w:r>
              <w:t>0-6岁儿童健康管理人次</w:t>
            </w:r>
          </w:p>
        </w:tc>
        <w:tc>
          <w:tcPr>
            <w:tcW w:w="3430" w:type="dxa"/>
            <w:vAlign w:val="center"/>
          </w:tcPr>
          <w:p w14:paraId="6383F288">
            <w:pPr>
              <w:pStyle w:val="7"/>
            </w:pPr>
            <w:r>
              <w:t>0-6岁儿童健康管理人次</w:t>
            </w:r>
          </w:p>
        </w:tc>
        <w:tc>
          <w:tcPr>
            <w:tcW w:w="2551" w:type="dxa"/>
            <w:vAlign w:val="center"/>
          </w:tcPr>
          <w:p w14:paraId="25B49E84">
            <w:pPr>
              <w:pStyle w:val="7"/>
            </w:pPr>
            <w:r>
              <w:t>≥0.18万人次</w:t>
            </w:r>
          </w:p>
        </w:tc>
      </w:tr>
      <w:tr w14:paraId="39F7B7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97BEE6"/>
        </w:tc>
        <w:tc>
          <w:tcPr>
            <w:tcW w:w="1276" w:type="dxa"/>
            <w:vAlign w:val="center"/>
          </w:tcPr>
          <w:p w14:paraId="1A36695A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F8465A8">
            <w:pPr>
              <w:pStyle w:val="7"/>
            </w:pPr>
            <w:r>
              <w:t>孕产妇健康管理率</w:t>
            </w:r>
          </w:p>
        </w:tc>
        <w:tc>
          <w:tcPr>
            <w:tcW w:w="3430" w:type="dxa"/>
            <w:vAlign w:val="center"/>
          </w:tcPr>
          <w:p w14:paraId="24DDDEAB">
            <w:pPr>
              <w:pStyle w:val="7"/>
            </w:pPr>
            <w:r>
              <w:t>孕产妇健康管理率</w:t>
            </w:r>
          </w:p>
        </w:tc>
        <w:tc>
          <w:tcPr>
            <w:tcW w:w="2551" w:type="dxa"/>
            <w:vAlign w:val="center"/>
          </w:tcPr>
          <w:p w14:paraId="6454BEA5">
            <w:pPr>
              <w:pStyle w:val="7"/>
            </w:pPr>
            <w:r>
              <w:t>≥90%</w:t>
            </w:r>
          </w:p>
        </w:tc>
      </w:tr>
      <w:tr w14:paraId="14791B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05C06BD"/>
        </w:tc>
        <w:tc>
          <w:tcPr>
            <w:tcW w:w="1276" w:type="dxa"/>
            <w:vAlign w:val="center"/>
          </w:tcPr>
          <w:p w14:paraId="4E3F53A6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C8AD8F4">
            <w:pPr>
              <w:pStyle w:val="7"/>
            </w:pPr>
            <w:r>
              <w:t>居民电子档案覆盖率</w:t>
            </w:r>
          </w:p>
        </w:tc>
        <w:tc>
          <w:tcPr>
            <w:tcW w:w="3430" w:type="dxa"/>
            <w:vAlign w:val="center"/>
          </w:tcPr>
          <w:p w14:paraId="446FE205">
            <w:pPr>
              <w:pStyle w:val="7"/>
            </w:pPr>
            <w:r>
              <w:t>居民电子档案覆盖率</w:t>
            </w:r>
          </w:p>
        </w:tc>
        <w:tc>
          <w:tcPr>
            <w:tcW w:w="2551" w:type="dxa"/>
            <w:vAlign w:val="center"/>
          </w:tcPr>
          <w:p w14:paraId="2E2721C0">
            <w:pPr>
              <w:pStyle w:val="7"/>
            </w:pPr>
            <w:r>
              <w:t>≥86%</w:t>
            </w:r>
          </w:p>
        </w:tc>
      </w:tr>
      <w:tr w14:paraId="0B287C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75E924"/>
        </w:tc>
        <w:tc>
          <w:tcPr>
            <w:tcW w:w="1276" w:type="dxa"/>
            <w:vAlign w:val="center"/>
          </w:tcPr>
          <w:p w14:paraId="6031691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C268BA9">
            <w:pPr>
              <w:pStyle w:val="7"/>
            </w:pPr>
            <w:r>
              <w:t>65岁老年人规范管理率</w:t>
            </w:r>
          </w:p>
        </w:tc>
        <w:tc>
          <w:tcPr>
            <w:tcW w:w="3430" w:type="dxa"/>
            <w:vAlign w:val="center"/>
          </w:tcPr>
          <w:p w14:paraId="3674C9DF">
            <w:pPr>
              <w:pStyle w:val="7"/>
            </w:pPr>
            <w:r>
              <w:t>65岁老年人规范管理率</w:t>
            </w:r>
          </w:p>
        </w:tc>
        <w:tc>
          <w:tcPr>
            <w:tcW w:w="2551" w:type="dxa"/>
            <w:vAlign w:val="center"/>
          </w:tcPr>
          <w:p w14:paraId="6DE3BD2E">
            <w:pPr>
              <w:pStyle w:val="7"/>
            </w:pPr>
            <w:r>
              <w:t>≥70%</w:t>
            </w:r>
          </w:p>
        </w:tc>
      </w:tr>
      <w:tr w14:paraId="34F233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0348FBB"/>
        </w:tc>
        <w:tc>
          <w:tcPr>
            <w:tcW w:w="1276" w:type="dxa"/>
            <w:vAlign w:val="center"/>
          </w:tcPr>
          <w:p w14:paraId="7F7B921F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DD197F9">
            <w:pPr>
              <w:pStyle w:val="7"/>
            </w:pPr>
            <w:r>
              <w:t>高血压、2型糖尿病规范管 理率</w:t>
            </w:r>
          </w:p>
        </w:tc>
        <w:tc>
          <w:tcPr>
            <w:tcW w:w="3430" w:type="dxa"/>
            <w:vAlign w:val="center"/>
          </w:tcPr>
          <w:p w14:paraId="33C08C5B">
            <w:pPr>
              <w:pStyle w:val="7"/>
            </w:pPr>
            <w:r>
              <w:t>高血压、2型糖尿病规范管 理率</w:t>
            </w:r>
          </w:p>
        </w:tc>
        <w:tc>
          <w:tcPr>
            <w:tcW w:w="2551" w:type="dxa"/>
            <w:vAlign w:val="center"/>
          </w:tcPr>
          <w:p w14:paraId="04D07B16">
            <w:pPr>
              <w:pStyle w:val="7"/>
            </w:pPr>
            <w:r>
              <w:t>≥80%</w:t>
            </w:r>
          </w:p>
        </w:tc>
      </w:tr>
      <w:tr w14:paraId="5EEE1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0A2828C"/>
        </w:tc>
        <w:tc>
          <w:tcPr>
            <w:tcW w:w="1276" w:type="dxa"/>
            <w:vAlign w:val="center"/>
          </w:tcPr>
          <w:p w14:paraId="5DFD607C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0F35115">
            <w:pPr>
              <w:pStyle w:val="7"/>
            </w:pPr>
            <w:r>
              <w:t>在册居家严重精神障碍患 者健康管理率</w:t>
            </w:r>
          </w:p>
        </w:tc>
        <w:tc>
          <w:tcPr>
            <w:tcW w:w="3430" w:type="dxa"/>
            <w:vAlign w:val="center"/>
          </w:tcPr>
          <w:p w14:paraId="59C66F32">
            <w:pPr>
              <w:pStyle w:val="7"/>
            </w:pPr>
            <w:r>
              <w:t>在册居家严重精神障碍患 者健康管理率</w:t>
            </w:r>
          </w:p>
        </w:tc>
        <w:tc>
          <w:tcPr>
            <w:tcW w:w="2551" w:type="dxa"/>
            <w:vAlign w:val="center"/>
          </w:tcPr>
          <w:p w14:paraId="16341C11">
            <w:pPr>
              <w:pStyle w:val="7"/>
            </w:pPr>
            <w:r>
              <w:t>≥85%</w:t>
            </w:r>
          </w:p>
        </w:tc>
      </w:tr>
      <w:tr w14:paraId="65E943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84000A9"/>
        </w:tc>
        <w:tc>
          <w:tcPr>
            <w:tcW w:w="1276" w:type="dxa"/>
            <w:vAlign w:val="center"/>
          </w:tcPr>
          <w:p w14:paraId="570DAA49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2BA67CB">
            <w:pPr>
              <w:pStyle w:val="7"/>
            </w:pPr>
            <w:r>
              <w:t>肺结核患者管理率</w:t>
            </w:r>
          </w:p>
        </w:tc>
        <w:tc>
          <w:tcPr>
            <w:tcW w:w="3430" w:type="dxa"/>
            <w:vAlign w:val="center"/>
          </w:tcPr>
          <w:p w14:paraId="7F274A3C">
            <w:pPr>
              <w:pStyle w:val="7"/>
            </w:pPr>
            <w:r>
              <w:t>肺结核患者管理率</w:t>
            </w:r>
          </w:p>
        </w:tc>
        <w:tc>
          <w:tcPr>
            <w:tcW w:w="2551" w:type="dxa"/>
            <w:vAlign w:val="center"/>
          </w:tcPr>
          <w:p w14:paraId="440F7DE0">
            <w:pPr>
              <w:pStyle w:val="7"/>
            </w:pPr>
            <w:r>
              <w:t>≥90%</w:t>
            </w:r>
          </w:p>
        </w:tc>
      </w:tr>
      <w:tr w14:paraId="5E2DF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A6CB96B"/>
        </w:tc>
        <w:tc>
          <w:tcPr>
            <w:tcW w:w="1276" w:type="dxa"/>
            <w:vAlign w:val="center"/>
          </w:tcPr>
          <w:p w14:paraId="38B0E564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BE030F4">
            <w:pPr>
              <w:pStyle w:val="7"/>
            </w:pPr>
            <w:r>
              <w:t>传染病和突发公共卫生事 件报告率</w:t>
            </w:r>
          </w:p>
        </w:tc>
        <w:tc>
          <w:tcPr>
            <w:tcW w:w="3430" w:type="dxa"/>
            <w:vAlign w:val="center"/>
          </w:tcPr>
          <w:p w14:paraId="27A20867">
            <w:pPr>
              <w:pStyle w:val="7"/>
            </w:pPr>
            <w:r>
              <w:t>传染病和突发公共卫生事 件报告率</w:t>
            </w:r>
          </w:p>
        </w:tc>
        <w:tc>
          <w:tcPr>
            <w:tcW w:w="2551" w:type="dxa"/>
            <w:vAlign w:val="center"/>
          </w:tcPr>
          <w:p w14:paraId="57926657">
            <w:pPr>
              <w:pStyle w:val="7"/>
            </w:pPr>
            <w:r>
              <w:t>≥95%</w:t>
            </w:r>
          </w:p>
        </w:tc>
      </w:tr>
      <w:tr w14:paraId="4F0882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4A4C2AB"/>
        </w:tc>
        <w:tc>
          <w:tcPr>
            <w:tcW w:w="1276" w:type="dxa"/>
            <w:vAlign w:val="center"/>
          </w:tcPr>
          <w:p w14:paraId="4BAA3013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5FE589E">
            <w:pPr>
              <w:pStyle w:val="7"/>
            </w:pPr>
            <w:r>
              <w:t>高血压、糖尿病、老年人 、基 本公共卫生服务时限</w:t>
            </w:r>
          </w:p>
        </w:tc>
        <w:tc>
          <w:tcPr>
            <w:tcW w:w="3430" w:type="dxa"/>
            <w:vAlign w:val="center"/>
          </w:tcPr>
          <w:p w14:paraId="60AFAD57">
            <w:pPr>
              <w:pStyle w:val="7"/>
            </w:pPr>
            <w:r>
              <w:t>高血压、糖尿病、老年人 、基 本公共卫生服务时限</w:t>
            </w:r>
          </w:p>
        </w:tc>
        <w:tc>
          <w:tcPr>
            <w:tcW w:w="2551" w:type="dxa"/>
            <w:vAlign w:val="center"/>
          </w:tcPr>
          <w:p w14:paraId="5F42E278">
            <w:pPr>
              <w:pStyle w:val="7"/>
            </w:pPr>
            <w:r>
              <w:t>2025年12 月31日前</w:t>
            </w:r>
          </w:p>
        </w:tc>
      </w:tr>
      <w:tr w14:paraId="34D93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02F091B"/>
        </w:tc>
        <w:tc>
          <w:tcPr>
            <w:tcW w:w="1276" w:type="dxa"/>
            <w:vAlign w:val="center"/>
          </w:tcPr>
          <w:p w14:paraId="36661B3C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A2BD7E5">
            <w:pPr>
              <w:pStyle w:val="7"/>
            </w:pPr>
            <w:r>
              <w:t>妇保儿保按计划完成时限</w:t>
            </w:r>
          </w:p>
        </w:tc>
        <w:tc>
          <w:tcPr>
            <w:tcW w:w="3430" w:type="dxa"/>
            <w:vAlign w:val="center"/>
          </w:tcPr>
          <w:p w14:paraId="667F3E3B">
            <w:pPr>
              <w:pStyle w:val="7"/>
            </w:pPr>
            <w:r>
              <w:t>妇保儿保按计划完成时限</w:t>
            </w:r>
          </w:p>
        </w:tc>
        <w:tc>
          <w:tcPr>
            <w:tcW w:w="2551" w:type="dxa"/>
            <w:vAlign w:val="center"/>
          </w:tcPr>
          <w:p w14:paraId="42FA6D68">
            <w:pPr>
              <w:pStyle w:val="7"/>
            </w:pPr>
            <w:r>
              <w:t>2025年12 月31日前</w:t>
            </w:r>
          </w:p>
        </w:tc>
      </w:tr>
      <w:tr w14:paraId="1AD99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FA07C35"/>
        </w:tc>
        <w:tc>
          <w:tcPr>
            <w:tcW w:w="1276" w:type="dxa"/>
            <w:vAlign w:val="center"/>
          </w:tcPr>
          <w:p w14:paraId="2759B28F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5370AD8">
            <w:pPr>
              <w:pStyle w:val="7"/>
            </w:pPr>
            <w:r>
              <w:t>计划免疫、传染病等基 本公共卫生服务时限</w:t>
            </w:r>
          </w:p>
        </w:tc>
        <w:tc>
          <w:tcPr>
            <w:tcW w:w="3430" w:type="dxa"/>
            <w:vAlign w:val="center"/>
          </w:tcPr>
          <w:p w14:paraId="0CD10059">
            <w:pPr>
              <w:pStyle w:val="7"/>
            </w:pPr>
            <w:r>
              <w:t>计划免疫、传染病等基 本公共卫生服务时限</w:t>
            </w:r>
          </w:p>
        </w:tc>
        <w:tc>
          <w:tcPr>
            <w:tcW w:w="2551" w:type="dxa"/>
            <w:vAlign w:val="center"/>
          </w:tcPr>
          <w:p w14:paraId="1BB6B52E">
            <w:pPr>
              <w:pStyle w:val="7"/>
            </w:pPr>
            <w:r>
              <w:t>2025年12 月31日前</w:t>
            </w:r>
          </w:p>
        </w:tc>
      </w:tr>
      <w:tr w14:paraId="312CC7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889BC4E"/>
        </w:tc>
        <w:tc>
          <w:tcPr>
            <w:tcW w:w="1276" w:type="dxa"/>
            <w:vAlign w:val="center"/>
          </w:tcPr>
          <w:p w14:paraId="3EE42615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C85C44B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231F082E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358C8CE5">
            <w:pPr>
              <w:pStyle w:val="7"/>
            </w:pPr>
            <w:r>
              <w:t>109元/人</w:t>
            </w:r>
          </w:p>
        </w:tc>
      </w:tr>
      <w:tr w14:paraId="308733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56E2D05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2EFC8C4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CE1F92B">
            <w:pPr>
              <w:pStyle w:val="7"/>
            </w:pPr>
            <w:r>
              <w:t>通过为辖区居民提供基本公共卫生服务，促进居民心理和身体健康。</w:t>
            </w:r>
          </w:p>
        </w:tc>
        <w:tc>
          <w:tcPr>
            <w:tcW w:w="3430" w:type="dxa"/>
            <w:vAlign w:val="center"/>
          </w:tcPr>
          <w:p w14:paraId="46C4302A">
            <w:pPr>
              <w:pStyle w:val="7"/>
            </w:pPr>
            <w:r>
              <w:t>通过为辖区居民提供基本公共卫生服务，促进居民心理和身体健康。</w:t>
            </w:r>
          </w:p>
        </w:tc>
        <w:tc>
          <w:tcPr>
            <w:tcW w:w="2551" w:type="dxa"/>
            <w:vAlign w:val="center"/>
          </w:tcPr>
          <w:p w14:paraId="09C912AC">
            <w:pPr>
              <w:pStyle w:val="7"/>
            </w:pPr>
            <w:r>
              <w:t>效果较显著</w:t>
            </w:r>
          </w:p>
        </w:tc>
      </w:tr>
      <w:tr w14:paraId="5B2013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B3F338A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8FA099E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1FE9768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3063090C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2DCB9AE0">
            <w:pPr>
              <w:pStyle w:val="7"/>
            </w:pPr>
            <w:r>
              <w:t>≥80%</w:t>
            </w:r>
          </w:p>
        </w:tc>
      </w:tr>
    </w:tbl>
    <w:p w14:paraId="5C320982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5885BC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40F2508-2926-47A1-B5F1-A5336096ED1F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A9CDCBFC-0417-42C1-AD5F-BAFF8BBEC6E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3436575-DBCA-48D0-B0F6-43F7041D077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61CC4"/>
    <w:rsid w:val="2A56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2025-02-06T05:43:00Z</dcterms:created>
  <dc:creator>S.mile</dc:creator>
  <cp:lastModifiedBy>S.mile</cp:lastModifiedBy>
  <dcterms:modified xsi:type="dcterms:W3CDTF">2025-02-06T05:43:37Z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670941C5358B439390D8E8498D84986D_11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