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2434F">
      <w:pPr>
        <w:spacing w:before="0" w:after="0"/>
        <w:ind w:firstLine="560"/>
        <w:jc w:val="left"/>
        <w:outlineLvl w:val="3"/>
      </w:pPr>
      <w:bookmarkStart w:id="0" w:name="_Toc_4_4_0000000086"/>
      <w:r>
        <w:rPr>
          <w:rFonts w:ascii="方正仿宋_GBK" w:hAnsi="方正仿宋_GBK" w:eastAsia="方正仿宋_GBK" w:cs="方正仿宋_GBK"/>
          <w:sz w:val="28"/>
        </w:rPr>
        <w:t>82.2023年基本公共卫生服务项目工作决算经费（津财社指[2024]112号）绩效目标表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242B50D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5CCA81C">
            <w:pPr>
              <w:pStyle w:val="4"/>
            </w:pPr>
            <w:r>
              <w:t>368224天津市滨海新区汉沽街社区卫生服务中心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AF1B4DD">
            <w:pPr>
              <w:pStyle w:val="5"/>
            </w:pPr>
            <w:r>
              <w:t>单位：元</w:t>
            </w:r>
          </w:p>
        </w:tc>
      </w:tr>
      <w:tr w14:paraId="7B17924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304E1B4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0C9639C">
            <w:pPr>
              <w:pStyle w:val="7"/>
            </w:pPr>
            <w:r>
              <w:t>2023年基本公共卫生服务项目工作决算经费（津财社指[2024]112号）</w:t>
            </w:r>
          </w:p>
        </w:tc>
      </w:tr>
      <w:tr w14:paraId="0A6BBA6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6AA43C4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00AEF672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2B315956">
            <w:pPr>
              <w:pStyle w:val="7"/>
            </w:pPr>
            <w:r>
              <w:t>60568.48</w:t>
            </w:r>
          </w:p>
        </w:tc>
        <w:tc>
          <w:tcPr>
            <w:tcW w:w="1587" w:type="dxa"/>
            <w:vAlign w:val="center"/>
          </w:tcPr>
          <w:p w14:paraId="0D051F53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6F1E3CC7">
            <w:pPr>
              <w:pStyle w:val="7"/>
            </w:pPr>
            <w:r>
              <w:t>60568.48</w:t>
            </w:r>
          </w:p>
        </w:tc>
        <w:tc>
          <w:tcPr>
            <w:tcW w:w="1276" w:type="dxa"/>
            <w:vAlign w:val="center"/>
          </w:tcPr>
          <w:p w14:paraId="1E5C4FB3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495DD30F">
            <w:pPr>
              <w:pStyle w:val="7"/>
            </w:pPr>
            <w:r>
              <w:t xml:space="preserve"> </w:t>
            </w:r>
          </w:p>
        </w:tc>
      </w:tr>
      <w:tr w14:paraId="29D72E8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21BE0D8E"/>
        </w:tc>
        <w:tc>
          <w:tcPr>
            <w:tcW w:w="8589" w:type="dxa"/>
            <w:gridSpan w:val="6"/>
            <w:vAlign w:val="center"/>
          </w:tcPr>
          <w:p w14:paraId="40D6056D">
            <w:pPr>
              <w:pStyle w:val="7"/>
            </w:pPr>
            <w:r>
              <w:t>用于基本公卫支出</w:t>
            </w:r>
          </w:p>
        </w:tc>
      </w:tr>
      <w:tr w14:paraId="65BF285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4B35D66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B599215">
            <w:pPr>
              <w:pStyle w:val="7"/>
            </w:pPr>
            <w:r>
              <w:t>1.通过为辖区居民提供基本公共卫生服务，保障居民身心健康。</w:t>
            </w:r>
          </w:p>
        </w:tc>
      </w:tr>
    </w:tbl>
    <w:p w14:paraId="7784A245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1A8B82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296CB95D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E943313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C97FAF8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02FC4553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4D8965C">
            <w:pPr>
              <w:pStyle w:val="6"/>
            </w:pPr>
            <w:r>
              <w:t>指标值</w:t>
            </w:r>
          </w:p>
        </w:tc>
      </w:tr>
      <w:tr w14:paraId="09A11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C5C6C3D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7BF5473C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A409316">
            <w:pPr>
              <w:pStyle w:val="7"/>
            </w:pPr>
            <w:r>
              <w:t>居民建档数</w:t>
            </w:r>
          </w:p>
        </w:tc>
        <w:tc>
          <w:tcPr>
            <w:tcW w:w="3430" w:type="dxa"/>
            <w:vAlign w:val="center"/>
          </w:tcPr>
          <w:p w14:paraId="2F306C97">
            <w:pPr>
              <w:pStyle w:val="7"/>
            </w:pPr>
            <w:r>
              <w:t>居民建档数</w:t>
            </w:r>
          </w:p>
        </w:tc>
        <w:tc>
          <w:tcPr>
            <w:tcW w:w="2551" w:type="dxa"/>
            <w:vAlign w:val="center"/>
          </w:tcPr>
          <w:p w14:paraId="4CA077D1">
            <w:pPr>
              <w:pStyle w:val="7"/>
            </w:pPr>
            <w:r>
              <w:t>≥5万人次</w:t>
            </w:r>
          </w:p>
        </w:tc>
      </w:tr>
      <w:tr w14:paraId="69FEC5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37CD2C3"/>
        </w:tc>
        <w:tc>
          <w:tcPr>
            <w:tcW w:w="1276" w:type="dxa"/>
            <w:vAlign w:val="center"/>
          </w:tcPr>
          <w:p w14:paraId="4EE77D4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E50C122">
            <w:pPr>
              <w:pStyle w:val="7"/>
            </w:pPr>
            <w:r>
              <w:t>高血压、糖尿病管理人次</w:t>
            </w:r>
          </w:p>
        </w:tc>
        <w:tc>
          <w:tcPr>
            <w:tcW w:w="3430" w:type="dxa"/>
            <w:vAlign w:val="center"/>
          </w:tcPr>
          <w:p w14:paraId="78596974">
            <w:pPr>
              <w:pStyle w:val="7"/>
            </w:pPr>
            <w:r>
              <w:t>高血压、糖尿病管理人次</w:t>
            </w:r>
          </w:p>
        </w:tc>
        <w:tc>
          <w:tcPr>
            <w:tcW w:w="2551" w:type="dxa"/>
            <w:vAlign w:val="center"/>
          </w:tcPr>
          <w:p w14:paraId="6E4E781D">
            <w:pPr>
              <w:pStyle w:val="7"/>
            </w:pPr>
            <w:r>
              <w:t>≥3万人次</w:t>
            </w:r>
          </w:p>
        </w:tc>
      </w:tr>
      <w:tr w14:paraId="474450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F5EAF89"/>
        </w:tc>
        <w:tc>
          <w:tcPr>
            <w:tcW w:w="1276" w:type="dxa"/>
            <w:vAlign w:val="center"/>
          </w:tcPr>
          <w:p w14:paraId="5DB798FF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2EA10DC">
            <w:pPr>
              <w:pStyle w:val="7"/>
            </w:pPr>
            <w:r>
              <w:t>老年人健康管理人数</w:t>
            </w:r>
          </w:p>
        </w:tc>
        <w:tc>
          <w:tcPr>
            <w:tcW w:w="3430" w:type="dxa"/>
            <w:vAlign w:val="center"/>
          </w:tcPr>
          <w:p w14:paraId="2A47AF79">
            <w:pPr>
              <w:pStyle w:val="7"/>
            </w:pPr>
            <w:r>
              <w:t>老年人健康管理人数</w:t>
            </w:r>
          </w:p>
        </w:tc>
        <w:tc>
          <w:tcPr>
            <w:tcW w:w="2551" w:type="dxa"/>
            <w:vAlign w:val="center"/>
          </w:tcPr>
          <w:p w14:paraId="05123904">
            <w:pPr>
              <w:pStyle w:val="7"/>
            </w:pPr>
            <w:r>
              <w:t>≥1.2万人次</w:t>
            </w:r>
          </w:p>
        </w:tc>
      </w:tr>
      <w:tr w14:paraId="15653F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579F32A"/>
        </w:tc>
        <w:tc>
          <w:tcPr>
            <w:tcW w:w="1276" w:type="dxa"/>
            <w:vAlign w:val="center"/>
          </w:tcPr>
          <w:p w14:paraId="3EE20E3D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1725C1E">
            <w:pPr>
              <w:pStyle w:val="7"/>
            </w:pPr>
            <w:r>
              <w:t>0-6岁儿童健康管理人次</w:t>
            </w:r>
          </w:p>
        </w:tc>
        <w:tc>
          <w:tcPr>
            <w:tcW w:w="3430" w:type="dxa"/>
            <w:vAlign w:val="center"/>
          </w:tcPr>
          <w:p w14:paraId="09FE2A79">
            <w:pPr>
              <w:pStyle w:val="7"/>
            </w:pPr>
            <w:r>
              <w:t>0-6岁儿童健康管理人次</w:t>
            </w:r>
          </w:p>
        </w:tc>
        <w:tc>
          <w:tcPr>
            <w:tcW w:w="2551" w:type="dxa"/>
            <w:vAlign w:val="center"/>
          </w:tcPr>
          <w:p w14:paraId="631C04BA">
            <w:pPr>
              <w:pStyle w:val="7"/>
            </w:pPr>
            <w:r>
              <w:t>≥0.07万人次</w:t>
            </w:r>
          </w:p>
        </w:tc>
      </w:tr>
      <w:tr w14:paraId="3653E4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352396D"/>
        </w:tc>
        <w:tc>
          <w:tcPr>
            <w:tcW w:w="1276" w:type="dxa"/>
            <w:vAlign w:val="center"/>
          </w:tcPr>
          <w:p w14:paraId="4693661B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EDA20E5">
            <w:pPr>
              <w:pStyle w:val="7"/>
            </w:pPr>
            <w:r>
              <w:t>孕产妇健康管理人次</w:t>
            </w:r>
          </w:p>
        </w:tc>
        <w:tc>
          <w:tcPr>
            <w:tcW w:w="3430" w:type="dxa"/>
            <w:vAlign w:val="center"/>
          </w:tcPr>
          <w:p w14:paraId="2599D92D">
            <w:pPr>
              <w:pStyle w:val="7"/>
            </w:pPr>
            <w:r>
              <w:t>孕产妇健康管理人次</w:t>
            </w:r>
          </w:p>
        </w:tc>
        <w:tc>
          <w:tcPr>
            <w:tcW w:w="2551" w:type="dxa"/>
            <w:vAlign w:val="center"/>
          </w:tcPr>
          <w:p w14:paraId="3BEAC248">
            <w:pPr>
              <w:pStyle w:val="7"/>
            </w:pPr>
            <w:r>
              <w:t>≥0.18万人次</w:t>
            </w:r>
          </w:p>
        </w:tc>
      </w:tr>
      <w:tr w14:paraId="172211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30CFE37"/>
        </w:tc>
        <w:tc>
          <w:tcPr>
            <w:tcW w:w="1276" w:type="dxa"/>
            <w:vAlign w:val="center"/>
          </w:tcPr>
          <w:p w14:paraId="6B1DCE98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D4C76A0">
            <w:pPr>
              <w:pStyle w:val="7"/>
            </w:pPr>
            <w:r>
              <w:t>居民电子档案规范化管理建档率</w:t>
            </w:r>
          </w:p>
        </w:tc>
        <w:tc>
          <w:tcPr>
            <w:tcW w:w="3430" w:type="dxa"/>
            <w:vAlign w:val="center"/>
          </w:tcPr>
          <w:p w14:paraId="509B36CB">
            <w:pPr>
              <w:pStyle w:val="7"/>
            </w:pPr>
            <w:r>
              <w:t>居民电子档案规范化管理建档率</w:t>
            </w:r>
          </w:p>
        </w:tc>
        <w:tc>
          <w:tcPr>
            <w:tcW w:w="2551" w:type="dxa"/>
            <w:vAlign w:val="center"/>
          </w:tcPr>
          <w:p w14:paraId="46FAF22E">
            <w:pPr>
              <w:pStyle w:val="7"/>
            </w:pPr>
            <w:r>
              <w:t>≥76%</w:t>
            </w:r>
          </w:p>
        </w:tc>
      </w:tr>
      <w:tr w14:paraId="6AC04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649F59E"/>
        </w:tc>
        <w:tc>
          <w:tcPr>
            <w:tcW w:w="1276" w:type="dxa"/>
            <w:vAlign w:val="center"/>
          </w:tcPr>
          <w:p w14:paraId="5A8DECB9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5375578">
            <w:pPr>
              <w:pStyle w:val="7"/>
            </w:pPr>
            <w:r>
              <w:t>高血压、糖尿病规范管理率</w:t>
            </w:r>
          </w:p>
        </w:tc>
        <w:tc>
          <w:tcPr>
            <w:tcW w:w="3430" w:type="dxa"/>
            <w:vAlign w:val="center"/>
          </w:tcPr>
          <w:p w14:paraId="5C675C17">
            <w:pPr>
              <w:pStyle w:val="7"/>
            </w:pPr>
            <w:r>
              <w:t>高血压、糖尿病规范管理率</w:t>
            </w:r>
          </w:p>
        </w:tc>
        <w:tc>
          <w:tcPr>
            <w:tcW w:w="2551" w:type="dxa"/>
            <w:vAlign w:val="center"/>
          </w:tcPr>
          <w:p w14:paraId="4DA5ED8F">
            <w:pPr>
              <w:pStyle w:val="7"/>
            </w:pPr>
            <w:r>
              <w:t>≥80%</w:t>
            </w:r>
          </w:p>
        </w:tc>
      </w:tr>
      <w:tr w14:paraId="507615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CAD6CDA"/>
        </w:tc>
        <w:tc>
          <w:tcPr>
            <w:tcW w:w="1276" w:type="dxa"/>
            <w:vAlign w:val="center"/>
          </w:tcPr>
          <w:p w14:paraId="66FB2AAF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FA7454F">
            <w:pPr>
              <w:pStyle w:val="7"/>
            </w:pPr>
            <w:r>
              <w:t>0-6岁儿童健康管理率</w:t>
            </w:r>
          </w:p>
        </w:tc>
        <w:tc>
          <w:tcPr>
            <w:tcW w:w="3430" w:type="dxa"/>
            <w:vAlign w:val="center"/>
          </w:tcPr>
          <w:p w14:paraId="6BA33F74">
            <w:pPr>
              <w:pStyle w:val="7"/>
            </w:pPr>
            <w:r>
              <w:t>0-6岁儿童健康管理率</w:t>
            </w:r>
          </w:p>
        </w:tc>
        <w:tc>
          <w:tcPr>
            <w:tcW w:w="2551" w:type="dxa"/>
            <w:vAlign w:val="center"/>
          </w:tcPr>
          <w:p w14:paraId="71E48A06">
            <w:pPr>
              <w:pStyle w:val="7"/>
            </w:pPr>
            <w:r>
              <w:t>≥90%</w:t>
            </w:r>
          </w:p>
        </w:tc>
      </w:tr>
      <w:tr w14:paraId="6EE5B9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5352F26"/>
        </w:tc>
        <w:tc>
          <w:tcPr>
            <w:tcW w:w="1276" w:type="dxa"/>
            <w:vAlign w:val="center"/>
          </w:tcPr>
          <w:p w14:paraId="643FDA8B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F05B68E">
            <w:pPr>
              <w:pStyle w:val="7"/>
            </w:pPr>
            <w:r>
              <w:t>孕产妇健康管理率</w:t>
            </w:r>
          </w:p>
        </w:tc>
        <w:tc>
          <w:tcPr>
            <w:tcW w:w="3430" w:type="dxa"/>
            <w:vAlign w:val="center"/>
          </w:tcPr>
          <w:p w14:paraId="1C0212CB">
            <w:pPr>
              <w:pStyle w:val="7"/>
            </w:pPr>
            <w:r>
              <w:t>孕产妇健康管理率</w:t>
            </w:r>
          </w:p>
        </w:tc>
        <w:tc>
          <w:tcPr>
            <w:tcW w:w="2551" w:type="dxa"/>
            <w:vAlign w:val="center"/>
          </w:tcPr>
          <w:p w14:paraId="2810B3B0">
            <w:pPr>
              <w:pStyle w:val="7"/>
            </w:pPr>
            <w:r>
              <w:t>≥90%</w:t>
            </w:r>
          </w:p>
        </w:tc>
      </w:tr>
      <w:tr w14:paraId="6A2808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032D6BD"/>
        </w:tc>
        <w:tc>
          <w:tcPr>
            <w:tcW w:w="1276" w:type="dxa"/>
            <w:vAlign w:val="center"/>
          </w:tcPr>
          <w:p w14:paraId="5019CDD0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6DF9793">
            <w:pPr>
              <w:pStyle w:val="7"/>
            </w:pPr>
            <w:r>
              <w:t>老年人健康规范管理率</w:t>
            </w:r>
          </w:p>
        </w:tc>
        <w:tc>
          <w:tcPr>
            <w:tcW w:w="3430" w:type="dxa"/>
            <w:vAlign w:val="center"/>
          </w:tcPr>
          <w:p w14:paraId="62365A11">
            <w:pPr>
              <w:pStyle w:val="7"/>
            </w:pPr>
            <w:r>
              <w:t>老年人健康规范管理率</w:t>
            </w:r>
          </w:p>
        </w:tc>
        <w:tc>
          <w:tcPr>
            <w:tcW w:w="2551" w:type="dxa"/>
            <w:vAlign w:val="center"/>
          </w:tcPr>
          <w:p w14:paraId="46CB3048">
            <w:pPr>
              <w:pStyle w:val="7"/>
            </w:pPr>
            <w:r>
              <w:t>≥75%</w:t>
            </w:r>
          </w:p>
        </w:tc>
      </w:tr>
      <w:tr w14:paraId="4B0C3D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D23C639"/>
        </w:tc>
        <w:tc>
          <w:tcPr>
            <w:tcW w:w="1276" w:type="dxa"/>
            <w:vAlign w:val="center"/>
          </w:tcPr>
          <w:p w14:paraId="4A7D54FE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E412EC2">
            <w:pPr>
              <w:pStyle w:val="7"/>
            </w:pPr>
            <w:r>
              <w:t>基本公共卫生经费支付完成时间</w:t>
            </w:r>
          </w:p>
        </w:tc>
        <w:tc>
          <w:tcPr>
            <w:tcW w:w="3430" w:type="dxa"/>
            <w:vAlign w:val="center"/>
          </w:tcPr>
          <w:p w14:paraId="4C54A3B6">
            <w:pPr>
              <w:pStyle w:val="7"/>
            </w:pPr>
            <w:r>
              <w:t>基本公共卫生经费支付完成时间</w:t>
            </w:r>
          </w:p>
        </w:tc>
        <w:tc>
          <w:tcPr>
            <w:tcW w:w="2551" w:type="dxa"/>
            <w:vAlign w:val="center"/>
          </w:tcPr>
          <w:p w14:paraId="3C83937D">
            <w:pPr>
              <w:pStyle w:val="7"/>
            </w:pPr>
            <w:r>
              <w:t>2025年12月31日</w:t>
            </w:r>
          </w:p>
        </w:tc>
      </w:tr>
      <w:tr w14:paraId="011D39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DECB265"/>
        </w:tc>
        <w:tc>
          <w:tcPr>
            <w:tcW w:w="1276" w:type="dxa"/>
            <w:vAlign w:val="center"/>
          </w:tcPr>
          <w:p w14:paraId="59E16AA4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5C5E3C4">
            <w:pPr>
              <w:pStyle w:val="7"/>
            </w:pPr>
            <w:r>
              <w:t>基本公共卫生服务项目成本</w:t>
            </w:r>
          </w:p>
        </w:tc>
        <w:tc>
          <w:tcPr>
            <w:tcW w:w="3430" w:type="dxa"/>
            <w:vAlign w:val="center"/>
          </w:tcPr>
          <w:p w14:paraId="53DBD3A7">
            <w:pPr>
              <w:pStyle w:val="7"/>
            </w:pPr>
            <w:r>
              <w:t>基本公共卫生服务项目成本</w:t>
            </w:r>
          </w:p>
        </w:tc>
        <w:tc>
          <w:tcPr>
            <w:tcW w:w="2551" w:type="dxa"/>
            <w:vAlign w:val="center"/>
          </w:tcPr>
          <w:p w14:paraId="72C2AA27">
            <w:pPr>
              <w:pStyle w:val="7"/>
            </w:pPr>
            <w:r>
              <w:t>60568.48元</w:t>
            </w:r>
          </w:p>
        </w:tc>
      </w:tr>
      <w:tr w14:paraId="4CA38C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D50A301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0778D686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64FBDAD">
            <w:pPr>
              <w:pStyle w:val="7"/>
            </w:pPr>
            <w:r>
              <w:t>满足其基本公共卫生服务需求，促进居民心理和身体健康。</w:t>
            </w:r>
          </w:p>
        </w:tc>
        <w:tc>
          <w:tcPr>
            <w:tcW w:w="3430" w:type="dxa"/>
            <w:vAlign w:val="center"/>
          </w:tcPr>
          <w:p w14:paraId="212ADE30">
            <w:pPr>
              <w:pStyle w:val="7"/>
            </w:pPr>
            <w:r>
              <w:t>满足其基本公共卫生服务需求，促进居民心理和身体健康。</w:t>
            </w:r>
          </w:p>
        </w:tc>
        <w:tc>
          <w:tcPr>
            <w:tcW w:w="2551" w:type="dxa"/>
            <w:vAlign w:val="center"/>
          </w:tcPr>
          <w:p w14:paraId="3B090A59">
            <w:pPr>
              <w:pStyle w:val="7"/>
            </w:pPr>
            <w:r>
              <w:t>基本满足</w:t>
            </w:r>
          </w:p>
        </w:tc>
      </w:tr>
      <w:tr w14:paraId="1C6F6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84277EF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F026395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7A16727A">
            <w:pPr>
              <w:pStyle w:val="7"/>
            </w:pPr>
            <w:r>
              <w:t>辖区居民满意度</w:t>
            </w:r>
          </w:p>
        </w:tc>
        <w:tc>
          <w:tcPr>
            <w:tcW w:w="3430" w:type="dxa"/>
            <w:vAlign w:val="center"/>
          </w:tcPr>
          <w:p w14:paraId="38EFF638">
            <w:pPr>
              <w:pStyle w:val="7"/>
            </w:pPr>
            <w:r>
              <w:t>辖区居民满意度</w:t>
            </w:r>
          </w:p>
        </w:tc>
        <w:tc>
          <w:tcPr>
            <w:tcW w:w="2551" w:type="dxa"/>
            <w:vAlign w:val="center"/>
          </w:tcPr>
          <w:p w14:paraId="2D7C09B3">
            <w:pPr>
              <w:pStyle w:val="7"/>
            </w:pPr>
            <w:r>
              <w:t>≥80%</w:t>
            </w:r>
          </w:p>
        </w:tc>
      </w:tr>
    </w:tbl>
    <w:p w14:paraId="59BB1D35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6232D1E9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430F73F0">
      <w:pPr>
        <w:spacing w:before="0" w:after="0"/>
        <w:ind w:firstLine="560"/>
        <w:jc w:val="left"/>
        <w:outlineLvl w:val="3"/>
      </w:pPr>
      <w:bookmarkStart w:id="1" w:name="_Toc_4_4_0000000087"/>
      <w:r>
        <w:rPr>
          <w:rFonts w:ascii="方正仿宋_GBK" w:hAnsi="方正仿宋_GBK" w:eastAsia="方正仿宋_GBK" w:cs="方正仿宋_GBK"/>
          <w:sz w:val="28"/>
        </w:rPr>
        <w:t>83.基本公共卫生服务补助资金-2025年区级绩效目标表</w:t>
      </w:r>
      <w:bookmarkEnd w:id="1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78EC4FD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9A966BD">
            <w:pPr>
              <w:pStyle w:val="4"/>
            </w:pPr>
            <w:r>
              <w:t>368224天津市滨海新区汉沽街社区卫生服务中心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BF95EF4">
            <w:pPr>
              <w:pStyle w:val="5"/>
            </w:pPr>
            <w:r>
              <w:t>单位：元</w:t>
            </w:r>
          </w:p>
        </w:tc>
      </w:tr>
      <w:tr w14:paraId="0371B52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9556F5C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06788B2">
            <w:pPr>
              <w:pStyle w:val="7"/>
            </w:pPr>
            <w:r>
              <w:t>基本公共卫生服务补助资金-2025年区级</w:t>
            </w:r>
          </w:p>
        </w:tc>
      </w:tr>
      <w:tr w14:paraId="6FCE68A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8966B92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758A0288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7C493BF0">
            <w:pPr>
              <w:pStyle w:val="7"/>
            </w:pPr>
            <w:r>
              <w:t>2230000.00</w:t>
            </w:r>
          </w:p>
        </w:tc>
        <w:tc>
          <w:tcPr>
            <w:tcW w:w="1587" w:type="dxa"/>
            <w:vAlign w:val="center"/>
          </w:tcPr>
          <w:p w14:paraId="45ECBD1C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A0888FD">
            <w:pPr>
              <w:pStyle w:val="7"/>
            </w:pPr>
            <w:r>
              <w:t>2230000.00</w:t>
            </w:r>
          </w:p>
        </w:tc>
        <w:tc>
          <w:tcPr>
            <w:tcW w:w="1276" w:type="dxa"/>
            <w:vAlign w:val="center"/>
          </w:tcPr>
          <w:p w14:paraId="0CA37737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4AE35DD8">
            <w:pPr>
              <w:pStyle w:val="7"/>
            </w:pPr>
            <w:r>
              <w:t xml:space="preserve"> </w:t>
            </w:r>
          </w:p>
        </w:tc>
      </w:tr>
      <w:tr w14:paraId="32B884C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3B2C8E22"/>
        </w:tc>
        <w:tc>
          <w:tcPr>
            <w:tcW w:w="8589" w:type="dxa"/>
            <w:gridSpan w:val="6"/>
            <w:vAlign w:val="center"/>
          </w:tcPr>
          <w:p w14:paraId="3C9ED629">
            <w:pPr>
              <w:pStyle w:val="7"/>
            </w:pPr>
            <w:r>
              <w:t>用于2025年基本公卫资金</w:t>
            </w:r>
          </w:p>
        </w:tc>
      </w:tr>
      <w:tr w14:paraId="665046C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EE15D74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25FB12B4">
            <w:pPr>
              <w:pStyle w:val="7"/>
            </w:pPr>
            <w:r>
              <w:t>1.通过为辖区居民提供基本公共卫生服务，保障居民身心健康。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118DA0B2">
            <w:pPr>
              <w:pStyle w:val="7"/>
            </w:pPr>
          </w:p>
        </w:tc>
      </w:tr>
    </w:tbl>
    <w:p w14:paraId="18F4F1BA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1BA6B7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7CD0620B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2EFDDC3D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E097AD3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11F861C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2A7E4F96">
            <w:pPr>
              <w:pStyle w:val="6"/>
            </w:pPr>
            <w:r>
              <w:t>指标值</w:t>
            </w:r>
          </w:p>
        </w:tc>
      </w:tr>
      <w:tr w14:paraId="3E2E9C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EFE72F7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1F039CC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EDD7C21">
            <w:pPr>
              <w:pStyle w:val="7"/>
            </w:pPr>
            <w:r>
              <w:t>居民建档数</w:t>
            </w:r>
          </w:p>
        </w:tc>
        <w:tc>
          <w:tcPr>
            <w:tcW w:w="3430" w:type="dxa"/>
            <w:vAlign w:val="center"/>
          </w:tcPr>
          <w:p w14:paraId="6596ED13">
            <w:pPr>
              <w:pStyle w:val="7"/>
            </w:pPr>
            <w:r>
              <w:t>居民建档数</w:t>
            </w:r>
          </w:p>
        </w:tc>
        <w:tc>
          <w:tcPr>
            <w:tcW w:w="2551" w:type="dxa"/>
            <w:vAlign w:val="center"/>
          </w:tcPr>
          <w:p w14:paraId="6003BAAE">
            <w:pPr>
              <w:pStyle w:val="7"/>
            </w:pPr>
            <w:r>
              <w:t>≥5万人次</w:t>
            </w:r>
          </w:p>
        </w:tc>
      </w:tr>
      <w:tr w14:paraId="62AF9E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52C15A1"/>
        </w:tc>
        <w:tc>
          <w:tcPr>
            <w:tcW w:w="1276" w:type="dxa"/>
            <w:vAlign w:val="center"/>
          </w:tcPr>
          <w:p w14:paraId="24B8B754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6BA9CBA">
            <w:pPr>
              <w:pStyle w:val="7"/>
            </w:pPr>
            <w:r>
              <w:t>健康档案动态使用数</w:t>
            </w:r>
          </w:p>
        </w:tc>
        <w:tc>
          <w:tcPr>
            <w:tcW w:w="3430" w:type="dxa"/>
            <w:vAlign w:val="center"/>
          </w:tcPr>
          <w:p w14:paraId="3665D563">
            <w:pPr>
              <w:pStyle w:val="7"/>
            </w:pPr>
            <w:r>
              <w:t>健康档案动态使用数</w:t>
            </w:r>
          </w:p>
        </w:tc>
        <w:tc>
          <w:tcPr>
            <w:tcW w:w="2551" w:type="dxa"/>
            <w:vAlign w:val="center"/>
          </w:tcPr>
          <w:p w14:paraId="3CD92FB6">
            <w:pPr>
              <w:pStyle w:val="7"/>
            </w:pPr>
            <w:r>
              <w:t>≥2.5万人次</w:t>
            </w:r>
          </w:p>
        </w:tc>
      </w:tr>
      <w:tr w14:paraId="2FD3C6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99A2E4A"/>
        </w:tc>
        <w:tc>
          <w:tcPr>
            <w:tcW w:w="1276" w:type="dxa"/>
            <w:vAlign w:val="center"/>
          </w:tcPr>
          <w:p w14:paraId="4A1172D5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4778722">
            <w:pPr>
              <w:pStyle w:val="7"/>
            </w:pPr>
            <w:r>
              <w:t>高血压、糖尿病、慢阻肺管理人次</w:t>
            </w:r>
          </w:p>
        </w:tc>
        <w:tc>
          <w:tcPr>
            <w:tcW w:w="3430" w:type="dxa"/>
            <w:vAlign w:val="center"/>
          </w:tcPr>
          <w:p w14:paraId="039EB0B0">
            <w:pPr>
              <w:pStyle w:val="7"/>
            </w:pPr>
            <w:r>
              <w:t>高血压、糖尿病、慢阻肺管理人次</w:t>
            </w:r>
          </w:p>
        </w:tc>
        <w:tc>
          <w:tcPr>
            <w:tcW w:w="2551" w:type="dxa"/>
            <w:vAlign w:val="center"/>
          </w:tcPr>
          <w:p w14:paraId="0B1EDF8A">
            <w:pPr>
              <w:pStyle w:val="7"/>
            </w:pPr>
            <w:r>
              <w:t>≥5万人次</w:t>
            </w:r>
          </w:p>
        </w:tc>
      </w:tr>
      <w:tr w14:paraId="30AB2F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752B8FE"/>
        </w:tc>
        <w:tc>
          <w:tcPr>
            <w:tcW w:w="1276" w:type="dxa"/>
            <w:vAlign w:val="center"/>
          </w:tcPr>
          <w:p w14:paraId="78A44081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F23430F">
            <w:pPr>
              <w:pStyle w:val="7"/>
            </w:pPr>
            <w:r>
              <w:t>老年人健康管理人次</w:t>
            </w:r>
          </w:p>
        </w:tc>
        <w:tc>
          <w:tcPr>
            <w:tcW w:w="3430" w:type="dxa"/>
            <w:vAlign w:val="center"/>
          </w:tcPr>
          <w:p w14:paraId="693ABE17">
            <w:pPr>
              <w:pStyle w:val="7"/>
            </w:pPr>
            <w:r>
              <w:t>老年人健康管理人次</w:t>
            </w:r>
          </w:p>
        </w:tc>
        <w:tc>
          <w:tcPr>
            <w:tcW w:w="2551" w:type="dxa"/>
            <w:vAlign w:val="center"/>
          </w:tcPr>
          <w:p w14:paraId="250990E4">
            <w:pPr>
              <w:pStyle w:val="7"/>
            </w:pPr>
            <w:r>
              <w:t>≥1.2万人次</w:t>
            </w:r>
          </w:p>
        </w:tc>
      </w:tr>
      <w:tr w14:paraId="121A11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84791D8"/>
        </w:tc>
        <w:tc>
          <w:tcPr>
            <w:tcW w:w="1276" w:type="dxa"/>
            <w:vAlign w:val="center"/>
          </w:tcPr>
          <w:p w14:paraId="0F9E0D68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50A50A3">
            <w:pPr>
              <w:pStyle w:val="7"/>
            </w:pPr>
            <w:r>
              <w:t>严精患者管理人次</w:t>
            </w:r>
          </w:p>
        </w:tc>
        <w:tc>
          <w:tcPr>
            <w:tcW w:w="3430" w:type="dxa"/>
            <w:vAlign w:val="center"/>
          </w:tcPr>
          <w:p w14:paraId="47C309B1">
            <w:pPr>
              <w:pStyle w:val="7"/>
            </w:pPr>
            <w:r>
              <w:t>严精患者管理人次</w:t>
            </w:r>
          </w:p>
        </w:tc>
        <w:tc>
          <w:tcPr>
            <w:tcW w:w="2551" w:type="dxa"/>
            <w:vAlign w:val="center"/>
          </w:tcPr>
          <w:p w14:paraId="41F1FC08">
            <w:pPr>
              <w:pStyle w:val="7"/>
            </w:pPr>
            <w:r>
              <w:t>≥0.12万人次</w:t>
            </w:r>
          </w:p>
        </w:tc>
      </w:tr>
      <w:tr w14:paraId="187694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9062F70"/>
        </w:tc>
        <w:tc>
          <w:tcPr>
            <w:tcW w:w="1276" w:type="dxa"/>
            <w:vAlign w:val="center"/>
          </w:tcPr>
          <w:p w14:paraId="6A235B43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7F727DA">
            <w:pPr>
              <w:pStyle w:val="7"/>
            </w:pPr>
            <w:r>
              <w:t>结核筛查人次数</w:t>
            </w:r>
          </w:p>
        </w:tc>
        <w:tc>
          <w:tcPr>
            <w:tcW w:w="3430" w:type="dxa"/>
            <w:vAlign w:val="center"/>
          </w:tcPr>
          <w:p w14:paraId="2C3E2382">
            <w:pPr>
              <w:pStyle w:val="7"/>
            </w:pPr>
            <w:r>
              <w:t>结核筛查人次数</w:t>
            </w:r>
          </w:p>
        </w:tc>
        <w:tc>
          <w:tcPr>
            <w:tcW w:w="2551" w:type="dxa"/>
            <w:vAlign w:val="center"/>
          </w:tcPr>
          <w:p w14:paraId="7312602A">
            <w:pPr>
              <w:pStyle w:val="7"/>
            </w:pPr>
            <w:r>
              <w:t>≥1.8万人次</w:t>
            </w:r>
          </w:p>
        </w:tc>
      </w:tr>
      <w:tr w14:paraId="080AF0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A8D058F"/>
        </w:tc>
        <w:tc>
          <w:tcPr>
            <w:tcW w:w="1276" w:type="dxa"/>
            <w:vAlign w:val="center"/>
          </w:tcPr>
          <w:p w14:paraId="20F2DE17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4D797AA">
            <w:pPr>
              <w:pStyle w:val="7"/>
            </w:pPr>
            <w:r>
              <w:t>结核患者管理人数</w:t>
            </w:r>
          </w:p>
        </w:tc>
        <w:tc>
          <w:tcPr>
            <w:tcW w:w="3430" w:type="dxa"/>
            <w:vAlign w:val="center"/>
          </w:tcPr>
          <w:p w14:paraId="059F0F46">
            <w:pPr>
              <w:pStyle w:val="7"/>
            </w:pPr>
            <w:r>
              <w:t>结核患者管理人数</w:t>
            </w:r>
          </w:p>
        </w:tc>
        <w:tc>
          <w:tcPr>
            <w:tcW w:w="2551" w:type="dxa"/>
            <w:vAlign w:val="center"/>
          </w:tcPr>
          <w:p w14:paraId="174DC5DF">
            <w:pPr>
              <w:pStyle w:val="7"/>
            </w:pPr>
            <w:r>
              <w:t>≥0.25万人次</w:t>
            </w:r>
          </w:p>
        </w:tc>
      </w:tr>
      <w:tr w14:paraId="28FBF2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DA3585A"/>
        </w:tc>
        <w:tc>
          <w:tcPr>
            <w:tcW w:w="1276" w:type="dxa"/>
            <w:vAlign w:val="center"/>
          </w:tcPr>
          <w:p w14:paraId="3BD97C2A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F6DAE9F">
            <w:pPr>
              <w:pStyle w:val="7"/>
            </w:pPr>
            <w:r>
              <w:t>65岁以上老年人、0-3岁儿童管理数</w:t>
            </w:r>
          </w:p>
        </w:tc>
        <w:tc>
          <w:tcPr>
            <w:tcW w:w="3430" w:type="dxa"/>
            <w:vAlign w:val="center"/>
          </w:tcPr>
          <w:p w14:paraId="72A90F03">
            <w:pPr>
              <w:pStyle w:val="7"/>
            </w:pPr>
            <w:r>
              <w:t>65岁以上老年人、0-3岁儿童管理数</w:t>
            </w:r>
          </w:p>
        </w:tc>
        <w:tc>
          <w:tcPr>
            <w:tcW w:w="2551" w:type="dxa"/>
            <w:vAlign w:val="center"/>
          </w:tcPr>
          <w:p w14:paraId="4B848A4B">
            <w:pPr>
              <w:pStyle w:val="7"/>
            </w:pPr>
            <w:r>
              <w:t>≥1.1万人次</w:t>
            </w:r>
          </w:p>
        </w:tc>
      </w:tr>
      <w:tr w14:paraId="765D42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B5B64F4"/>
        </w:tc>
        <w:tc>
          <w:tcPr>
            <w:tcW w:w="1276" w:type="dxa"/>
            <w:vAlign w:val="center"/>
          </w:tcPr>
          <w:p w14:paraId="0F12228C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17CD49C">
            <w:pPr>
              <w:pStyle w:val="7"/>
            </w:pPr>
            <w:r>
              <w:t>心脑血管筛查人数</w:t>
            </w:r>
          </w:p>
        </w:tc>
        <w:tc>
          <w:tcPr>
            <w:tcW w:w="3430" w:type="dxa"/>
            <w:vAlign w:val="center"/>
          </w:tcPr>
          <w:p w14:paraId="001012FC">
            <w:pPr>
              <w:pStyle w:val="7"/>
            </w:pPr>
            <w:r>
              <w:t>心脑血管筛查人数</w:t>
            </w:r>
          </w:p>
        </w:tc>
        <w:tc>
          <w:tcPr>
            <w:tcW w:w="2551" w:type="dxa"/>
            <w:vAlign w:val="center"/>
          </w:tcPr>
          <w:p w14:paraId="31018E5C">
            <w:pPr>
              <w:pStyle w:val="7"/>
            </w:pPr>
            <w:r>
              <w:t>≥0.08万人次</w:t>
            </w:r>
          </w:p>
        </w:tc>
      </w:tr>
      <w:tr w14:paraId="494874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FD44B5B"/>
        </w:tc>
        <w:tc>
          <w:tcPr>
            <w:tcW w:w="1276" w:type="dxa"/>
            <w:vAlign w:val="center"/>
          </w:tcPr>
          <w:p w14:paraId="2D5F3BBF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4D06924">
            <w:pPr>
              <w:pStyle w:val="7"/>
            </w:pPr>
            <w:r>
              <w:t>大肠癌筛查人数</w:t>
            </w:r>
          </w:p>
        </w:tc>
        <w:tc>
          <w:tcPr>
            <w:tcW w:w="3430" w:type="dxa"/>
            <w:vAlign w:val="center"/>
          </w:tcPr>
          <w:p w14:paraId="4AE44462">
            <w:pPr>
              <w:pStyle w:val="7"/>
            </w:pPr>
            <w:r>
              <w:t>大肠癌筛查人数</w:t>
            </w:r>
          </w:p>
        </w:tc>
        <w:tc>
          <w:tcPr>
            <w:tcW w:w="2551" w:type="dxa"/>
            <w:vAlign w:val="center"/>
          </w:tcPr>
          <w:p w14:paraId="3518BAE3">
            <w:pPr>
              <w:pStyle w:val="7"/>
            </w:pPr>
            <w:r>
              <w:t>≥0.25万人次</w:t>
            </w:r>
          </w:p>
        </w:tc>
      </w:tr>
      <w:tr w14:paraId="072134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DA29523"/>
        </w:tc>
        <w:tc>
          <w:tcPr>
            <w:tcW w:w="1276" w:type="dxa"/>
            <w:vAlign w:val="center"/>
          </w:tcPr>
          <w:p w14:paraId="297BE0DA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CB576A8">
            <w:pPr>
              <w:pStyle w:val="7"/>
            </w:pPr>
            <w:r>
              <w:t>完成各类免疫规划接种人次</w:t>
            </w:r>
          </w:p>
        </w:tc>
        <w:tc>
          <w:tcPr>
            <w:tcW w:w="3430" w:type="dxa"/>
            <w:vAlign w:val="center"/>
          </w:tcPr>
          <w:p w14:paraId="69E8E654">
            <w:pPr>
              <w:pStyle w:val="7"/>
            </w:pPr>
            <w:r>
              <w:t>完成各类免疫规划接种人次</w:t>
            </w:r>
          </w:p>
        </w:tc>
        <w:tc>
          <w:tcPr>
            <w:tcW w:w="2551" w:type="dxa"/>
            <w:vAlign w:val="center"/>
          </w:tcPr>
          <w:p w14:paraId="017439F5">
            <w:pPr>
              <w:pStyle w:val="7"/>
            </w:pPr>
            <w:r>
              <w:t>≥1万人次</w:t>
            </w:r>
          </w:p>
        </w:tc>
      </w:tr>
      <w:tr w14:paraId="210A8F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ECC4FC4"/>
        </w:tc>
        <w:tc>
          <w:tcPr>
            <w:tcW w:w="1276" w:type="dxa"/>
            <w:vAlign w:val="center"/>
          </w:tcPr>
          <w:p w14:paraId="18D562F1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1744F12">
            <w:pPr>
              <w:pStyle w:val="7"/>
            </w:pPr>
            <w:r>
              <w:t>0-6岁儿童健康管理人次</w:t>
            </w:r>
          </w:p>
        </w:tc>
        <w:tc>
          <w:tcPr>
            <w:tcW w:w="3430" w:type="dxa"/>
            <w:vAlign w:val="center"/>
          </w:tcPr>
          <w:p w14:paraId="00168BDE">
            <w:pPr>
              <w:pStyle w:val="7"/>
            </w:pPr>
            <w:r>
              <w:t>0-6岁儿童健康管理人次</w:t>
            </w:r>
          </w:p>
        </w:tc>
        <w:tc>
          <w:tcPr>
            <w:tcW w:w="2551" w:type="dxa"/>
            <w:vAlign w:val="center"/>
          </w:tcPr>
          <w:p w14:paraId="04D60314">
            <w:pPr>
              <w:pStyle w:val="7"/>
            </w:pPr>
            <w:r>
              <w:t>≥0.07万人次</w:t>
            </w:r>
          </w:p>
        </w:tc>
      </w:tr>
      <w:tr w14:paraId="5BC826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F6EADA9"/>
        </w:tc>
        <w:tc>
          <w:tcPr>
            <w:tcW w:w="1276" w:type="dxa"/>
            <w:vAlign w:val="center"/>
          </w:tcPr>
          <w:p w14:paraId="3800865A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0A54D22">
            <w:pPr>
              <w:pStyle w:val="7"/>
            </w:pPr>
            <w:r>
              <w:t>孕产妇健康管理人次</w:t>
            </w:r>
          </w:p>
        </w:tc>
        <w:tc>
          <w:tcPr>
            <w:tcW w:w="3430" w:type="dxa"/>
            <w:vAlign w:val="center"/>
          </w:tcPr>
          <w:p w14:paraId="705F7910">
            <w:pPr>
              <w:pStyle w:val="7"/>
            </w:pPr>
            <w:r>
              <w:t>孕产妇健康管理人次</w:t>
            </w:r>
          </w:p>
        </w:tc>
        <w:tc>
          <w:tcPr>
            <w:tcW w:w="2551" w:type="dxa"/>
            <w:vAlign w:val="center"/>
          </w:tcPr>
          <w:p w14:paraId="75652656">
            <w:pPr>
              <w:pStyle w:val="7"/>
            </w:pPr>
            <w:r>
              <w:t>≥0.14万人次</w:t>
            </w:r>
          </w:p>
        </w:tc>
      </w:tr>
      <w:tr w14:paraId="5C44D0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0B8A7F1"/>
        </w:tc>
        <w:tc>
          <w:tcPr>
            <w:tcW w:w="1276" w:type="dxa"/>
            <w:vAlign w:val="center"/>
          </w:tcPr>
          <w:p w14:paraId="792DCA15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5F44E34">
            <w:pPr>
              <w:pStyle w:val="7"/>
            </w:pPr>
            <w:r>
              <w:t>居民电子档案规范化管理建档率</w:t>
            </w:r>
          </w:p>
        </w:tc>
        <w:tc>
          <w:tcPr>
            <w:tcW w:w="3430" w:type="dxa"/>
            <w:vAlign w:val="center"/>
          </w:tcPr>
          <w:p w14:paraId="7D0774C3">
            <w:pPr>
              <w:pStyle w:val="7"/>
            </w:pPr>
            <w:r>
              <w:t>居民电子档案规范化管理建档率</w:t>
            </w:r>
          </w:p>
        </w:tc>
        <w:tc>
          <w:tcPr>
            <w:tcW w:w="2551" w:type="dxa"/>
            <w:vAlign w:val="center"/>
          </w:tcPr>
          <w:p w14:paraId="146CD4A3">
            <w:pPr>
              <w:pStyle w:val="7"/>
            </w:pPr>
            <w:r>
              <w:t>≥76%</w:t>
            </w:r>
          </w:p>
        </w:tc>
      </w:tr>
      <w:tr w14:paraId="688DF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3F7D2C8"/>
        </w:tc>
        <w:tc>
          <w:tcPr>
            <w:tcW w:w="1276" w:type="dxa"/>
            <w:vAlign w:val="center"/>
          </w:tcPr>
          <w:p w14:paraId="301E32BE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BAE9419">
            <w:pPr>
              <w:pStyle w:val="7"/>
            </w:pPr>
            <w:r>
              <w:t>健康档案动态使用率</w:t>
            </w:r>
          </w:p>
        </w:tc>
        <w:tc>
          <w:tcPr>
            <w:tcW w:w="3430" w:type="dxa"/>
            <w:vAlign w:val="center"/>
          </w:tcPr>
          <w:p w14:paraId="63AB60A6">
            <w:pPr>
              <w:pStyle w:val="7"/>
            </w:pPr>
            <w:r>
              <w:t>健康档案动态使用率</w:t>
            </w:r>
          </w:p>
        </w:tc>
        <w:tc>
          <w:tcPr>
            <w:tcW w:w="2551" w:type="dxa"/>
            <w:vAlign w:val="center"/>
          </w:tcPr>
          <w:p w14:paraId="1870F956">
            <w:pPr>
              <w:pStyle w:val="7"/>
            </w:pPr>
            <w:r>
              <w:t>≥46%</w:t>
            </w:r>
          </w:p>
        </w:tc>
      </w:tr>
      <w:tr w14:paraId="2CB789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485D3F1"/>
        </w:tc>
        <w:tc>
          <w:tcPr>
            <w:tcW w:w="1276" w:type="dxa"/>
            <w:vAlign w:val="center"/>
          </w:tcPr>
          <w:p w14:paraId="2FD3FC2D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C6962FD">
            <w:pPr>
              <w:pStyle w:val="7"/>
            </w:pPr>
            <w:r>
              <w:t>高血压、糖尿病、慢阻肺规范管理率</w:t>
            </w:r>
          </w:p>
        </w:tc>
        <w:tc>
          <w:tcPr>
            <w:tcW w:w="3430" w:type="dxa"/>
            <w:vAlign w:val="center"/>
          </w:tcPr>
          <w:p w14:paraId="5757F25F">
            <w:pPr>
              <w:pStyle w:val="7"/>
            </w:pPr>
            <w:r>
              <w:t>高血压、糖尿病、慢阻肺规范管理率</w:t>
            </w:r>
          </w:p>
        </w:tc>
        <w:tc>
          <w:tcPr>
            <w:tcW w:w="2551" w:type="dxa"/>
            <w:vAlign w:val="center"/>
          </w:tcPr>
          <w:p w14:paraId="772AA715">
            <w:pPr>
              <w:pStyle w:val="7"/>
            </w:pPr>
            <w:r>
              <w:t>≥80%</w:t>
            </w:r>
          </w:p>
        </w:tc>
      </w:tr>
      <w:tr w14:paraId="77666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A539544"/>
        </w:tc>
        <w:tc>
          <w:tcPr>
            <w:tcW w:w="1276" w:type="dxa"/>
            <w:vAlign w:val="center"/>
          </w:tcPr>
          <w:p w14:paraId="68B704FA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B4DEA65">
            <w:pPr>
              <w:pStyle w:val="7"/>
            </w:pPr>
            <w:r>
              <w:t>严精患者管理规范管理率</w:t>
            </w:r>
          </w:p>
        </w:tc>
        <w:tc>
          <w:tcPr>
            <w:tcW w:w="3430" w:type="dxa"/>
            <w:vAlign w:val="center"/>
          </w:tcPr>
          <w:p w14:paraId="6B971352">
            <w:pPr>
              <w:pStyle w:val="7"/>
            </w:pPr>
            <w:r>
              <w:t>严精患者管理规范管理率</w:t>
            </w:r>
          </w:p>
        </w:tc>
        <w:tc>
          <w:tcPr>
            <w:tcW w:w="2551" w:type="dxa"/>
            <w:vAlign w:val="center"/>
          </w:tcPr>
          <w:p w14:paraId="6090E8DF">
            <w:pPr>
              <w:pStyle w:val="7"/>
            </w:pPr>
            <w:r>
              <w:t>≥95%</w:t>
            </w:r>
          </w:p>
        </w:tc>
      </w:tr>
      <w:tr w14:paraId="3C12A2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351A943"/>
        </w:tc>
        <w:tc>
          <w:tcPr>
            <w:tcW w:w="1276" w:type="dxa"/>
            <w:vAlign w:val="center"/>
          </w:tcPr>
          <w:p w14:paraId="118F888E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120B2AF">
            <w:pPr>
              <w:pStyle w:val="7"/>
            </w:pPr>
            <w:r>
              <w:t>结核筛查重点人群筛查率</w:t>
            </w:r>
          </w:p>
        </w:tc>
        <w:tc>
          <w:tcPr>
            <w:tcW w:w="3430" w:type="dxa"/>
            <w:vAlign w:val="center"/>
          </w:tcPr>
          <w:p w14:paraId="342ED073">
            <w:pPr>
              <w:pStyle w:val="7"/>
            </w:pPr>
            <w:r>
              <w:t>结核筛查重点人群筛查率</w:t>
            </w:r>
          </w:p>
        </w:tc>
        <w:tc>
          <w:tcPr>
            <w:tcW w:w="2551" w:type="dxa"/>
            <w:vAlign w:val="center"/>
          </w:tcPr>
          <w:p w14:paraId="4F583A83">
            <w:pPr>
              <w:pStyle w:val="7"/>
            </w:pPr>
            <w:r>
              <w:t>≥95%</w:t>
            </w:r>
          </w:p>
        </w:tc>
      </w:tr>
      <w:tr w14:paraId="6035D5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216C6C5"/>
        </w:tc>
        <w:tc>
          <w:tcPr>
            <w:tcW w:w="1276" w:type="dxa"/>
            <w:vAlign w:val="center"/>
          </w:tcPr>
          <w:p w14:paraId="44C688A5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303DFE7">
            <w:pPr>
              <w:pStyle w:val="7"/>
            </w:pPr>
            <w:r>
              <w:t>结核患者健康管理率</w:t>
            </w:r>
          </w:p>
        </w:tc>
        <w:tc>
          <w:tcPr>
            <w:tcW w:w="3430" w:type="dxa"/>
            <w:vAlign w:val="center"/>
          </w:tcPr>
          <w:p w14:paraId="301316B0">
            <w:pPr>
              <w:pStyle w:val="7"/>
            </w:pPr>
            <w:r>
              <w:t>结核患者健康管理率</w:t>
            </w:r>
          </w:p>
        </w:tc>
        <w:tc>
          <w:tcPr>
            <w:tcW w:w="2551" w:type="dxa"/>
            <w:vAlign w:val="center"/>
          </w:tcPr>
          <w:p w14:paraId="0435B4FD">
            <w:pPr>
              <w:pStyle w:val="7"/>
            </w:pPr>
            <w:r>
              <w:t>≥95%</w:t>
            </w:r>
          </w:p>
        </w:tc>
      </w:tr>
      <w:tr w14:paraId="188857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F3C6B44"/>
        </w:tc>
        <w:tc>
          <w:tcPr>
            <w:tcW w:w="1276" w:type="dxa"/>
            <w:vAlign w:val="center"/>
          </w:tcPr>
          <w:p w14:paraId="46B3808F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4B9890D">
            <w:pPr>
              <w:pStyle w:val="7"/>
            </w:pPr>
            <w:r>
              <w:t>65岁以上老年人、0-3岁儿童管理率</w:t>
            </w:r>
          </w:p>
        </w:tc>
        <w:tc>
          <w:tcPr>
            <w:tcW w:w="3430" w:type="dxa"/>
            <w:vAlign w:val="center"/>
          </w:tcPr>
          <w:p w14:paraId="09878AF3">
            <w:pPr>
              <w:pStyle w:val="7"/>
            </w:pPr>
            <w:r>
              <w:t>65岁以上老年人、0-3岁儿童管理率</w:t>
            </w:r>
          </w:p>
        </w:tc>
        <w:tc>
          <w:tcPr>
            <w:tcW w:w="2551" w:type="dxa"/>
            <w:vAlign w:val="center"/>
          </w:tcPr>
          <w:p w14:paraId="2AF113DB">
            <w:pPr>
              <w:pStyle w:val="7"/>
            </w:pPr>
            <w:r>
              <w:t>≥80%</w:t>
            </w:r>
          </w:p>
        </w:tc>
      </w:tr>
      <w:tr w14:paraId="51EC0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E51973B"/>
        </w:tc>
        <w:tc>
          <w:tcPr>
            <w:tcW w:w="1276" w:type="dxa"/>
            <w:vAlign w:val="center"/>
          </w:tcPr>
          <w:p w14:paraId="0A200B10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02C8F20">
            <w:pPr>
              <w:pStyle w:val="7"/>
            </w:pPr>
            <w:r>
              <w:t>心脑血管筛查率</w:t>
            </w:r>
          </w:p>
        </w:tc>
        <w:tc>
          <w:tcPr>
            <w:tcW w:w="3430" w:type="dxa"/>
            <w:vAlign w:val="center"/>
          </w:tcPr>
          <w:p w14:paraId="1D9A803B">
            <w:pPr>
              <w:pStyle w:val="7"/>
            </w:pPr>
            <w:r>
              <w:t>心脑血管筛查率</w:t>
            </w:r>
          </w:p>
        </w:tc>
        <w:tc>
          <w:tcPr>
            <w:tcW w:w="2551" w:type="dxa"/>
            <w:vAlign w:val="center"/>
          </w:tcPr>
          <w:p w14:paraId="1D4F7502">
            <w:pPr>
              <w:pStyle w:val="7"/>
            </w:pPr>
            <w:r>
              <w:t>≥90%</w:t>
            </w:r>
          </w:p>
        </w:tc>
      </w:tr>
      <w:tr w14:paraId="3538D1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4A9C7FC"/>
        </w:tc>
        <w:tc>
          <w:tcPr>
            <w:tcW w:w="1276" w:type="dxa"/>
            <w:vAlign w:val="center"/>
          </w:tcPr>
          <w:p w14:paraId="2B79BCD4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8E252CE">
            <w:pPr>
              <w:pStyle w:val="7"/>
            </w:pPr>
            <w:r>
              <w:t>大肠癌筛查率</w:t>
            </w:r>
          </w:p>
        </w:tc>
        <w:tc>
          <w:tcPr>
            <w:tcW w:w="3430" w:type="dxa"/>
            <w:vAlign w:val="center"/>
          </w:tcPr>
          <w:p w14:paraId="47EFE68E">
            <w:pPr>
              <w:pStyle w:val="7"/>
            </w:pPr>
            <w:r>
              <w:t>大肠癌筛查率</w:t>
            </w:r>
          </w:p>
        </w:tc>
        <w:tc>
          <w:tcPr>
            <w:tcW w:w="2551" w:type="dxa"/>
            <w:vAlign w:val="center"/>
          </w:tcPr>
          <w:p w14:paraId="23309865">
            <w:pPr>
              <w:pStyle w:val="7"/>
            </w:pPr>
            <w:r>
              <w:t>≥90%</w:t>
            </w:r>
          </w:p>
        </w:tc>
      </w:tr>
      <w:tr w14:paraId="67B0F8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48ACE44"/>
        </w:tc>
        <w:tc>
          <w:tcPr>
            <w:tcW w:w="1276" w:type="dxa"/>
            <w:vAlign w:val="center"/>
          </w:tcPr>
          <w:p w14:paraId="6E5C2D71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46D9381">
            <w:pPr>
              <w:pStyle w:val="7"/>
            </w:pPr>
            <w:r>
              <w:t>0-6岁儿童健康管理率</w:t>
            </w:r>
          </w:p>
        </w:tc>
        <w:tc>
          <w:tcPr>
            <w:tcW w:w="3430" w:type="dxa"/>
            <w:vAlign w:val="center"/>
          </w:tcPr>
          <w:p w14:paraId="6E15B2E8">
            <w:pPr>
              <w:pStyle w:val="7"/>
            </w:pPr>
            <w:r>
              <w:t>0-6岁儿童健康管理率</w:t>
            </w:r>
          </w:p>
        </w:tc>
        <w:tc>
          <w:tcPr>
            <w:tcW w:w="2551" w:type="dxa"/>
            <w:vAlign w:val="center"/>
          </w:tcPr>
          <w:p w14:paraId="5EBAF8B1">
            <w:pPr>
              <w:pStyle w:val="7"/>
            </w:pPr>
            <w:r>
              <w:t>≥90%</w:t>
            </w:r>
          </w:p>
        </w:tc>
      </w:tr>
      <w:tr w14:paraId="225F1F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1407FF6"/>
        </w:tc>
        <w:tc>
          <w:tcPr>
            <w:tcW w:w="1276" w:type="dxa"/>
            <w:vAlign w:val="center"/>
          </w:tcPr>
          <w:p w14:paraId="005A657E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F93229D">
            <w:pPr>
              <w:pStyle w:val="7"/>
            </w:pPr>
            <w:r>
              <w:t>孕产妇健康管理率</w:t>
            </w:r>
          </w:p>
        </w:tc>
        <w:tc>
          <w:tcPr>
            <w:tcW w:w="3430" w:type="dxa"/>
            <w:vAlign w:val="center"/>
          </w:tcPr>
          <w:p w14:paraId="30C2EC29">
            <w:pPr>
              <w:pStyle w:val="7"/>
            </w:pPr>
            <w:r>
              <w:t>孕产妇健康管理率</w:t>
            </w:r>
          </w:p>
        </w:tc>
        <w:tc>
          <w:tcPr>
            <w:tcW w:w="2551" w:type="dxa"/>
            <w:vAlign w:val="center"/>
          </w:tcPr>
          <w:p w14:paraId="4D74ED2C">
            <w:pPr>
              <w:pStyle w:val="7"/>
            </w:pPr>
            <w:r>
              <w:t>≥90%</w:t>
            </w:r>
          </w:p>
        </w:tc>
      </w:tr>
      <w:tr w14:paraId="114EF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033BD3C"/>
        </w:tc>
        <w:tc>
          <w:tcPr>
            <w:tcW w:w="1276" w:type="dxa"/>
            <w:vAlign w:val="center"/>
          </w:tcPr>
          <w:p w14:paraId="0A7CDBF9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5F26460">
            <w:pPr>
              <w:pStyle w:val="7"/>
            </w:pPr>
            <w:r>
              <w:t>完成各类免疫规划接种率</w:t>
            </w:r>
          </w:p>
        </w:tc>
        <w:tc>
          <w:tcPr>
            <w:tcW w:w="3430" w:type="dxa"/>
            <w:vAlign w:val="center"/>
          </w:tcPr>
          <w:p w14:paraId="7CF7A881">
            <w:pPr>
              <w:pStyle w:val="7"/>
            </w:pPr>
            <w:r>
              <w:t>完成各类免疫规划接种率</w:t>
            </w:r>
          </w:p>
        </w:tc>
        <w:tc>
          <w:tcPr>
            <w:tcW w:w="2551" w:type="dxa"/>
            <w:vAlign w:val="center"/>
          </w:tcPr>
          <w:p w14:paraId="04002B08">
            <w:pPr>
              <w:pStyle w:val="7"/>
            </w:pPr>
            <w:r>
              <w:t>≥95%</w:t>
            </w:r>
          </w:p>
        </w:tc>
      </w:tr>
      <w:tr w14:paraId="1AC989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1B82B81"/>
        </w:tc>
        <w:tc>
          <w:tcPr>
            <w:tcW w:w="1276" w:type="dxa"/>
            <w:vAlign w:val="center"/>
          </w:tcPr>
          <w:p w14:paraId="4E393362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E6ADD0E">
            <w:pPr>
              <w:pStyle w:val="7"/>
            </w:pPr>
            <w:r>
              <w:t>老年人健康规范管理率</w:t>
            </w:r>
          </w:p>
        </w:tc>
        <w:tc>
          <w:tcPr>
            <w:tcW w:w="3430" w:type="dxa"/>
            <w:vAlign w:val="center"/>
          </w:tcPr>
          <w:p w14:paraId="091F809C">
            <w:pPr>
              <w:pStyle w:val="7"/>
            </w:pPr>
            <w:r>
              <w:t>老年人健康规范管理率</w:t>
            </w:r>
          </w:p>
        </w:tc>
        <w:tc>
          <w:tcPr>
            <w:tcW w:w="2551" w:type="dxa"/>
            <w:vAlign w:val="center"/>
          </w:tcPr>
          <w:p w14:paraId="431A5B6F">
            <w:pPr>
              <w:pStyle w:val="7"/>
            </w:pPr>
            <w:r>
              <w:t>≥72%</w:t>
            </w:r>
          </w:p>
        </w:tc>
      </w:tr>
      <w:tr w14:paraId="0FF6E4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915B810"/>
        </w:tc>
        <w:tc>
          <w:tcPr>
            <w:tcW w:w="1276" w:type="dxa"/>
            <w:vAlign w:val="center"/>
          </w:tcPr>
          <w:p w14:paraId="23BBBD9E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70DFC3A">
            <w:pPr>
              <w:pStyle w:val="7"/>
            </w:pPr>
            <w:r>
              <w:t>基本公共卫生服务时限</w:t>
            </w:r>
          </w:p>
        </w:tc>
        <w:tc>
          <w:tcPr>
            <w:tcW w:w="3430" w:type="dxa"/>
            <w:vAlign w:val="center"/>
          </w:tcPr>
          <w:p w14:paraId="4678585B">
            <w:pPr>
              <w:pStyle w:val="7"/>
            </w:pPr>
            <w:r>
              <w:t>基本公共卫生服务时限</w:t>
            </w:r>
          </w:p>
        </w:tc>
        <w:tc>
          <w:tcPr>
            <w:tcW w:w="2551" w:type="dxa"/>
            <w:vAlign w:val="center"/>
          </w:tcPr>
          <w:p w14:paraId="05733BF0">
            <w:pPr>
              <w:pStyle w:val="7"/>
            </w:pPr>
            <w:r>
              <w:t>2025年12月31日</w:t>
            </w:r>
          </w:p>
        </w:tc>
      </w:tr>
      <w:tr w14:paraId="1B019D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12E114C"/>
        </w:tc>
        <w:tc>
          <w:tcPr>
            <w:tcW w:w="1276" w:type="dxa"/>
            <w:vAlign w:val="center"/>
          </w:tcPr>
          <w:p w14:paraId="34D2015E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DA3F6A6">
            <w:pPr>
              <w:pStyle w:val="7"/>
            </w:pPr>
            <w:r>
              <w:t>基本公共卫生服务补助标准</w:t>
            </w:r>
          </w:p>
        </w:tc>
        <w:tc>
          <w:tcPr>
            <w:tcW w:w="3430" w:type="dxa"/>
            <w:vAlign w:val="center"/>
          </w:tcPr>
          <w:p w14:paraId="72FE76B7">
            <w:pPr>
              <w:pStyle w:val="7"/>
            </w:pPr>
            <w:r>
              <w:t>基本公共卫生服务补助标准</w:t>
            </w:r>
          </w:p>
        </w:tc>
        <w:tc>
          <w:tcPr>
            <w:tcW w:w="2551" w:type="dxa"/>
            <w:vAlign w:val="center"/>
          </w:tcPr>
          <w:p w14:paraId="290BD2CE">
            <w:pPr>
              <w:pStyle w:val="7"/>
            </w:pPr>
            <w:r>
              <w:t>109元/人</w:t>
            </w:r>
          </w:p>
        </w:tc>
      </w:tr>
      <w:tr w14:paraId="697399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39D89DA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636E8ED">
            <w:pPr>
              <w:pStyle w:val="7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6EEC11AD">
            <w:pPr>
              <w:pStyle w:val="7"/>
            </w:pPr>
            <w:r>
              <w:t>满足其基本公共卫生服务需求，促进居民心理和身体健康。</w:t>
            </w:r>
          </w:p>
        </w:tc>
        <w:tc>
          <w:tcPr>
            <w:tcW w:w="3430" w:type="dxa"/>
            <w:vAlign w:val="center"/>
          </w:tcPr>
          <w:p w14:paraId="732FFF01">
            <w:pPr>
              <w:pStyle w:val="7"/>
            </w:pPr>
            <w:r>
              <w:t>满足其基本公共卫生服务需求，促进居民心理和身体健康。</w:t>
            </w:r>
          </w:p>
        </w:tc>
        <w:tc>
          <w:tcPr>
            <w:tcW w:w="2551" w:type="dxa"/>
            <w:vAlign w:val="center"/>
          </w:tcPr>
          <w:p w14:paraId="63A3E9F2">
            <w:pPr>
              <w:pStyle w:val="7"/>
            </w:pPr>
            <w:r>
              <w:t>持续有效</w:t>
            </w:r>
          </w:p>
        </w:tc>
      </w:tr>
      <w:tr w14:paraId="0E4EE4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FF86995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413D5986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118C4558">
            <w:pPr>
              <w:pStyle w:val="7"/>
            </w:pPr>
            <w:r>
              <w:t>辖区居民满意度</w:t>
            </w:r>
          </w:p>
        </w:tc>
        <w:tc>
          <w:tcPr>
            <w:tcW w:w="3430" w:type="dxa"/>
            <w:vAlign w:val="center"/>
          </w:tcPr>
          <w:p w14:paraId="6420E5D9">
            <w:pPr>
              <w:pStyle w:val="7"/>
            </w:pPr>
            <w:r>
              <w:t>辖区居民满意度</w:t>
            </w:r>
          </w:p>
        </w:tc>
        <w:tc>
          <w:tcPr>
            <w:tcW w:w="2551" w:type="dxa"/>
            <w:vAlign w:val="center"/>
          </w:tcPr>
          <w:p w14:paraId="526D9C63">
            <w:pPr>
              <w:pStyle w:val="7"/>
            </w:pPr>
            <w:r>
              <w:t>≥80%</w:t>
            </w:r>
          </w:p>
        </w:tc>
      </w:tr>
    </w:tbl>
    <w:p w14:paraId="6DB54ECE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7CD06A65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1D68D2C-7F18-4070-A8AD-C30F25B1A33A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88E9FFB5-B685-4C3E-9901-FD6BF083E4FE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F6DD48FF-F6E0-4C84-B50F-BDC0452EB50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0204F5"/>
    <w:rsid w:val="3102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2025-02-06T05:36:00Z</dcterms:created>
  <dc:creator>S.mile</dc:creator>
  <cp:lastModifiedBy>S.mile</cp:lastModifiedBy>
  <dcterms:modified xsi:type="dcterms:W3CDTF">2025-02-06T05:36:34Z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10742DD0ADBE4227A2B308ECBE3D266D_11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