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B8EC40B">
      <w:pPr>
        <w:spacing w:before="0" w:after="0"/>
        <w:ind w:firstLine="560"/>
        <w:jc w:val="left"/>
        <w:outlineLvl w:val="3"/>
      </w:pPr>
      <w:bookmarkStart w:id="0" w:name="_Toc_4_4_0000000076"/>
      <w:r>
        <w:rPr>
          <w:rFonts w:ascii="方正仿宋_GBK" w:hAnsi="方正仿宋_GBK" w:eastAsia="方正仿宋_GBK" w:cs="方正仿宋_GBK"/>
          <w:sz w:val="28"/>
        </w:rPr>
        <w:t>72.基本公共卫生服务补助资金-2025年区级绩效目标表</w:t>
      </w:r>
      <w:bookmarkEnd w:id="0"/>
    </w:p>
    <w:tbl>
      <w:tblPr>
        <w:tblStyle w:val="2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FFFFFF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27"/>
        <w:gridCol w:w="1327"/>
        <w:gridCol w:w="1327"/>
        <w:gridCol w:w="1327"/>
        <w:gridCol w:w="1327"/>
        <w:gridCol w:w="1327"/>
        <w:gridCol w:w="1327"/>
      </w:tblGrid>
      <w:tr w14:paraId="7531D300"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8589" w:type="dxa"/>
            <w:gridSpan w:val="6"/>
            <w:tcBorders>
              <w:top w:val="single" w:color="FFFFFF" w:sz="6" w:space="0"/>
              <w:left w:val="single" w:color="FFFFFF" w:sz="6" w:space="0"/>
              <w:right w:val="single" w:color="FFFFFF" w:sz="6" w:space="0"/>
            </w:tcBorders>
            <w:vAlign w:val="center"/>
          </w:tcPr>
          <w:p w14:paraId="23B2FC88">
            <w:pPr>
              <w:pStyle w:val="4"/>
            </w:pPr>
            <w:r>
              <w:t>368215天津市滨海新区杭州道街向阳社区卫生服务中心</w:t>
            </w:r>
          </w:p>
        </w:tc>
        <w:tc>
          <w:tcPr>
            <w:tcW w:w="1276" w:type="dxa"/>
            <w:tcBorders>
              <w:top w:val="single" w:color="FFFFFF" w:sz="6" w:space="0"/>
              <w:left w:val="single" w:color="FFFFFF" w:sz="6" w:space="0"/>
              <w:right w:val="single" w:color="FFFFFF" w:sz="6" w:space="0"/>
            </w:tcBorders>
            <w:vAlign w:val="center"/>
          </w:tcPr>
          <w:p w14:paraId="1036AFF6">
            <w:pPr>
              <w:pStyle w:val="5"/>
            </w:pPr>
            <w:r>
              <w:t>单位：元</w:t>
            </w:r>
          </w:p>
        </w:tc>
      </w:tr>
      <w:tr w14:paraId="6957AAA9"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 w14:paraId="795C6CC5">
            <w:pPr>
              <w:pStyle w:val="6"/>
            </w:pPr>
            <w:r>
              <w:t>项目名称</w:t>
            </w:r>
          </w:p>
        </w:tc>
        <w:tc>
          <w:tcPr>
            <w:tcW w:w="8589" w:type="dxa"/>
            <w:gridSpan w:val="6"/>
            <w:vAlign w:val="center"/>
          </w:tcPr>
          <w:p w14:paraId="59F6F1B5">
            <w:pPr>
              <w:pStyle w:val="7"/>
            </w:pPr>
            <w:r>
              <w:t>基本公共卫生服务补助资金-2025年区级</w:t>
            </w:r>
          </w:p>
        </w:tc>
      </w:tr>
      <w:tr w14:paraId="05A5869D"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restart"/>
            <w:vAlign w:val="center"/>
          </w:tcPr>
          <w:p w14:paraId="181437C3">
            <w:pPr>
              <w:pStyle w:val="6"/>
            </w:pPr>
            <w:r>
              <w:t>预算规模及资金用途</w:t>
            </w:r>
          </w:p>
        </w:tc>
        <w:tc>
          <w:tcPr>
            <w:tcW w:w="1276" w:type="dxa"/>
            <w:vAlign w:val="center"/>
          </w:tcPr>
          <w:p w14:paraId="3E84AB81">
            <w:pPr>
              <w:pStyle w:val="6"/>
            </w:pPr>
            <w:r>
              <w:t>预算数</w:t>
            </w:r>
          </w:p>
        </w:tc>
        <w:tc>
          <w:tcPr>
            <w:tcW w:w="1332" w:type="dxa"/>
            <w:vAlign w:val="center"/>
          </w:tcPr>
          <w:p w14:paraId="11C86E5B">
            <w:pPr>
              <w:pStyle w:val="7"/>
            </w:pPr>
            <w:r>
              <w:t>4800000.00</w:t>
            </w:r>
          </w:p>
        </w:tc>
        <w:tc>
          <w:tcPr>
            <w:tcW w:w="1587" w:type="dxa"/>
            <w:vAlign w:val="center"/>
          </w:tcPr>
          <w:p w14:paraId="6BA2372E">
            <w:pPr>
              <w:pStyle w:val="6"/>
            </w:pPr>
            <w:r>
              <w:t>其中：财政    资金</w:t>
            </w:r>
          </w:p>
        </w:tc>
        <w:tc>
          <w:tcPr>
            <w:tcW w:w="1843" w:type="dxa"/>
            <w:vAlign w:val="center"/>
          </w:tcPr>
          <w:p w14:paraId="3831AB72">
            <w:pPr>
              <w:pStyle w:val="7"/>
            </w:pPr>
            <w:r>
              <w:t>4800000.00</w:t>
            </w:r>
          </w:p>
        </w:tc>
        <w:tc>
          <w:tcPr>
            <w:tcW w:w="1276" w:type="dxa"/>
            <w:vAlign w:val="center"/>
          </w:tcPr>
          <w:p w14:paraId="3DE6FCA4">
            <w:pPr>
              <w:pStyle w:val="6"/>
            </w:pPr>
            <w:r>
              <w:t>其他资金</w:t>
            </w:r>
          </w:p>
        </w:tc>
        <w:tc>
          <w:tcPr>
            <w:tcW w:w="1276" w:type="dxa"/>
            <w:vAlign w:val="center"/>
          </w:tcPr>
          <w:p w14:paraId="714A48C0">
            <w:pPr>
              <w:pStyle w:val="7"/>
            </w:pPr>
            <w:r>
              <w:t xml:space="preserve"> </w:t>
            </w:r>
          </w:p>
        </w:tc>
      </w:tr>
      <w:tr w14:paraId="1786D3B4"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</w:tcPr>
          <w:p w14:paraId="467336E8"/>
        </w:tc>
        <w:tc>
          <w:tcPr>
            <w:tcW w:w="8589" w:type="dxa"/>
            <w:gridSpan w:val="6"/>
            <w:vAlign w:val="center"/>
          </w:tcPr>
          <w:p w14:paraId="59D08AFD">
            <w:pPr>
              <w:pStyle w:val="7"/>
            </w:pPr>
            <w:r>
              <w:t>用于发放人员绩效工资和家庭医生签约补助</w:t>
            </w:r>
          </w:p>
        </w:tc>
      </w:tr>
      <w:tr w14:paraId="50A7EA00"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 w14:paraId="75CD80DB">
            <w:pPr>
              <w:pStyle w:val="6"/>
            </w:pPr>
            <w:r>
              <w:t>绩效目标</w:t>
            </w:r>
          </w:p>
        </w:tc>
        <w:tc>
          <w:tcPr>
            <w:tcW w:w="8589" w:type="dxa"/>
            <w:gridSpan w:val="6"/>
            <w:vAlign w:val="center"/>
          </w:tcPr>
          <w:p w14:paraId="182F6A47">
            <w:pPr>
              <w:pStyle w:val="7"/>
            </w:pPr>
            <w:r>
              <w:t>1.通过为在岗职工发放绩效工资、家责签约补助，稳定工作人员队伍，保障基本公共卫生服务工作运行，促进居民心理和身体健康。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</w:p>
        </w:tc>
      </w:tr>
    </w:tbl>
    <w:p w14:paraId="3AE291A9">
      <w:pPr>
        <w:spacing w:before="0" w:after="0" w:line="2" w:lineRule="exact"/>
        <w:ind w:firstLine="0"/>
        <w:jc w:val="center"/>
        <w:outlineLvl w:val="9"/>
      </w:pPr>
      <w:r>
        <w:rPr>
          <w:rFonts w:ascii="方正书宋_GBK" w:hAnsi="方正书宋_GBK" w:eastAsia="方正书宋_GBK" w:cs="方正书宋_GBK"/>
          <w:sz w:val="21"/>
        </w:rPr>
        <w:t xml:space="preserve"> </w:t>
      </w:r>
    </w:p>
    <w:tbl>
      <w:tblPr>
        <w:tblStyle w:val="2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27"/>
        <w:gridCol w:w="1327"/>
        <w:gridCol w:w="1327"/>
        <w:gridCol w:w="2654"/>
        <w:gridCol w:w="2654"/>
      </w:tblGrid>
      <w:tr w14:paraId="707B1C8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tblHeader/>
          <w:jc w:val="center"/>
        </w:trPr>
        <w:tc>
          <w:tcPr>
            <w:tcW w:w="1276" w:type="dxa"/>
            <w:vAlign w:val="center"/>
          </w:tcPr>
          <w:p w14:paraId="24935BF0">
            <w:pPr>
              <w:pStyle w:val="6"/>
            </w:pPr>
            <w:r>
              <w:t>一级指标</w:t>
            </w:r>
          </w:p>
        </w:tc>
        <w:tc>
          <w:tcPr>
            <w:tcW w:w="1276" w:type="dxa"/>
            <w:vAlign w:val="center"/>
          </w:tcPr>
          <w:p w14:paraId="6FA25E41">
            <w:pPr>
              <w:pStyle w:val="6"/>
            </w:pPr>
            <w:r>
              <w:t>二级指标</w:t>
            </w:r>
          </w:p>
        </w:tc>
        <w:tc>
          <w:tcPr>
            <w:tcW w:w="1332" w:type="dxa"/>
            <w:vAlign w:val="center"/>
          </w:tcPr>
          <w:p w14:paraId="6AF41312">
            <w:pPr>
              <w:pStyle w:val="6"/>
            </w:pPr>
            <w:r>
              <w:t>三级指标</w:t>
            </w:r>
          </w:p>
        </w:tc>
        <w:tc>
          <w:tcPr>
            <w:tcW w:w="3430" w:type="dxa"/>
            <w:vAlign w:val="center"/>
          </w:tcPr>
          <w:p w14:paraId="41C53751">
            <w:pPr>
              <w:pStyle w:val="6"/>
            </w:pPr>
            <w:r>
              <w:t>绩效指标描述</w:t>
            </w:r>
          </w:p>
        </w:tc>
        <w:tc>
          <w:tcPr>
            <w:tcW w:w="2551" w:type="dxa"/>
            <w:vAlign w:val="center"/>
          </w:tcPr>
          <w:p w14:paraId="0A1882B5">
            <w:pPr>
              <w:pStyle w:val="6"/>
            </w:pPr>
            <w:r>
              <w:t>指标值</w:t>
            </w:r>
          </w:p>
        </w:tc>
      </w:tr>
      <w:tr w14:paraId="21305BF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restart"/>
            <w:vAlign w:val="center"/>
          </w:tcPr>
          <w:p w14:paraId="3637D988">
            <w:pPr>
              <w:pStyle w:val="8"/>
            </w:pPr>
            <w:r>
              <w:t>产出指标</w:t>
            </w:r>
          </w:p>
        </w:tc>
        <w:tc>
          <w:tcPr>
            <w:tcW w:w="1276" w:type="dxa"/>
            <w:vAlign w:val="center"/>
          </w:tcPr>
          <w:p w14:paraId="63A3232C">
            <w:pPr>
              <w:pStyle w:val="7"/>
            </w:pPr>
            <w:r>
              <w:t>数量指标</w:t>
            </w:r>
          </w:p>
        </w:tc>
        <w:tc>
          <w:tcPr>
            <w:tcW w:w="1332" w:type="dxa"/>
            <w:vAlign w:val="center"/>
          </w:tcPr>
          <w:p w14:paraId="2FEF11CB">
            <w:pPr>
              <w:pStyle w:val="7"/>
            </w:pPr>
            <w:r>
              <w:t>绩效工资发放人数</w:t>
            </w:r>
          </w:p>
        </w:tc>
        <w:tc>
          <w:tcPr>
            <w:tcW w:w="3430" w:type="dxa"/>
            <w:vAlign w:val="center"/>
          </w:tcPr>
          <w:p w14:paraId="11088C4E">
            <w:pPr>
              <w:pStyle w:val="7"/>
            </w:pPr>
            <w:r>
              <w:t>绩效工资发放人数</w:t>
            </w:r>
          </w:p>
        </w:tc>
        <w:tc>
          <w:tcPr>
            <w:tcW w:w="2551" w:type="dxa"/>
            <w:vAlign w:val="center"/>
          </w:tcPr>
          <w:p w14:paraId="2D9B8F4A">
            <w:pPr>
              <w:pStyle w:val="7"/>
            </w:pPr>
            <w:r>
              <w:t>≥120人</w:t>
            </w:r>
          </w:p>
        </w:tc>
      </w:tr>
      <w:tr w14:paraId="06B702C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167600E0"/>
        </w:tc>
        <w:tc>
          <w:tcPr>
            <w:tcW w:w="1276" w:type="dxa"/>
            <w:vAlign w:val="center"/>
          </w:tcPr>
          <w:p w14:paraId="0E3217E3">
            <w:pPr>
              <w:pStyle w:val="7"/>
            </w:pPr>
            <w:r>
              <w:t>数量指标</w:t>
            </w:r>
          </w:p>
        </w:tc>
        <w:tc>
          <w:tcPr>
            <w:tcW w:w="1332" w:type="dxa"/>
            <w:vAlign w:val="center"/>
          </w:tcPr>
          <w:p w14:paraId="4B3693E0">
            <w:pPr>
              <w:pStyle w:val="7"/>
            </w:pPr>
            <w:r>
              <w:t>家庭签约补助发放人数</w:t>
            </w:r>
          </w:p>
        </w:tc>
        <w:tc>
          <w:tcPr>
            <w:tcW w:w="3430" w:type="dxa"/>
            <w:vAlign w:val="center"/>
          </w:tcPr>
          <w:p w14:paraId="5AEADB68">
            <w:pPr>
              <w:pStyle w:val="7"/>
            </w:pPr>
            <w:r>
              <w:t>家庭签约补助发放人数</w:t>
            </w:r>
          </w:p>
        </w:tc>
        <w:tc>
          <w:tcPr>
            <w:tcW w:w="2551" w:type="dxa"/>
            <w:vAlign w:val="center"/>
          </w:tcPr>
          <w:p w14:paraId="6AA59BDB">
            <w:pPr>
              <w:pStyle w:val="7"/>
            </w:pPr>
            <w:r>
              <w:t>≥114人</w:t>
            </w:r>
          </w:p>
        </w:tc>
      </w:tr>
      <w:tr w14:paraId="0F17626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48C4AB90"/>
        </w:tc>
        <w:tc>
          <w:tcPr>
            <w:tcW w:w="1276" w:type="dxa"/>
            <w:vAlign w:val="center"/>
          </w:tcPr>
          <w:p w14:paraId="1104DBFC">
            <w:pPr>
              <w:pStyle w:val="7"/>
            </w:pPr>
            <w:r>
              <w:t>成本指标</w:t>
            </w:r>
          </w:p>
        </w:tc>
        <w:tc>
          <w:tcPr>
            <w:tcW w:w="1332" w:type="dxa"/>
            <w:vAlign w:val="center"/>
          </w:tcPr>
          <w:p w14:paraId="5FA6C605">
            <w:pPr>
              <w:pStyle w:val="7"/>
            </w:pPr>
            <w:r>
              <w:t>绩效工资人均支出成本</w:t>
            </w:r>
          </w:p>
        </w:tc>
        <w:tc>
          <w:tcPr>
            <w:tcW w:w="3430" w:type="dxa"/>
            <w:vAlign w:val="center"/>
          </w:tcPr>
          <w:p w14:paraId="43F162EB">
            <w:pPr>
              <w:pStyle w:val="7"/>
            </w:pPr>
            <w:r>
              <w:t>绩效工资人均支出成本</w:t>
            </w:r>
          </w:p>
        </w:tc>
        <w:tc>
          <w:tcPr>
            <w:tcW w:w="2551" w:type="dxa"/>
            <w:vAlign w:val="center"/>
          </w:tcPr>
          <w:p w14:paraId="72EEB0B9">
            <w:pPr>
              <w:pStyle w:val="7"/>
            </w:pPr>
            <w:r>
              <w:t>≤3.34万元/人</w:t>
            </w:r>
          </w:p>
        </w:tc>
      </w:tr>
      <w:tr w14:paraId="191EE68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18A1A368"/>
        </w:tc>
        <w:tc>
          <w:tcPr>
            <w:tcW w:w="1276" w:type="dxa"/>
            <w:vAlign w:val="center"/>
          </w:tcPr>
          <w:p w14:paraId="1527113A">
            <w:pPr>
              <w:pStyle w:val="7"/>
            </w:pPr>
            <w:r>
              <w:t>成本指标</w:t>
            </w:r>
          </w:p>
        </w:tc>
        <w:tc>
          <w:tcPr>
            <w:tcW w:w="1332" w:type="dxa"/>
            <w:vAlign w:val="center"/>
          </w:tcPr>
          <w:p w14:paraId="4DE36DFD">
            <w:pPr>
              <w:pStyle w:val="7"/>
            </w:pPr>
            <w:r>
              <w:t>家庭签约补助人均支出成本</w:t>
            </w:r>
          </w:p>
        </w:tc>
        <w:tc>
          <w:tcPr>
            <w:tcW w:w="3430" w:type="dxa"/>
            <w:vAlign w:val="center"/>
          </w:tcPr>
          <w:p w14:paraId="45E28435">
            <w:pPr>
              <w:pStyle w:val="7"/>
            </w:pPr>
            <w:r>
              <w:t>家庭签约补助人均支出成本</w:t>
            </w:r>
          </w:p>
        </w:tc>
        <w:tc>
          <w:tcPr>
            <w:tcW w:w="2551" w:type="dxa"/>
            <w:vAlign w:val="center"/>
          </w:tcPr>
          <w:p w14:paraId="7774CD8F">
            <w:pPr>
              <w:pStyle w:val="7"/>
            </w:pPr>
            <w:r>
              <w:t>≤0.71万元/人</w:t>
            </w:r>
          </w:p>
        </w:tc>
      </w:tr>
      <w:tr w14:paraId="5C6CADF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597834D4"/>
        </w:tc>
        <w:tc>
          <w:tcPr>
            <w:tcW w:w="1276" w:type="dxa"/>
            <w:vAlign w:val="center"/>
          </w:tcPr>
          <w:p w14:paraId="1F7E0B58">
            <w:pPr>
              <w:pStyle w:val="7"/>
            </w:pPr>
            <w:r>
              <w:t>质量指标</w:t>
            </w:r>
          </w:p>
        </w:tc>
        <w:tc>
          <w:tcPr>
            <w:tcW w:w="1332" w:type="dxa"/>
            <w:vAlign w:val="center"/>
          </w:tcPr>
          <w:p w14:paraId="67E26D75">
            <w:pPr>
              <w:pStyle w:val="7"/>
            </w:pPr>
            <w:r>
              <w:t>资金支付合规率</w:t>
            </w:r>
          </w:p>
        </w:tc>
        <w:tc>
          <w:tcPr>
            <w:tcW w:w="3430" w:type="dxa"/>
            <w:vAlign w:val="center"/>
          </w:tcPr>
          <w:p w14:paraId="36BD0948">
            <w:pPr>
              <w:pStyle w:val="7"/>
            </w:pPr>
            <w:r>
              <w:t>资金支付合规率</w:t>
            </w:r>
          </w:p>
        </w:tc>
        <w:tc>
          <w:tcPr>
            <w:tcW w:w="2551" w:type="dxa"/>
            <w:vAlign w:val="center"/>
          </w:tcPr>
          <w:p w14:paraId="7BD4862B">
            <w:pPr>
              <w:pStyle w:val="7"/>
            </w:pPr>
            <w:r>
              <w:t>≥90%</w:t>
            </w:r>
          </w:p>
        </w:tc>
      </w:tr>
      <w:tr w14:paraId="0C6A58F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1AFCE535"/>
        </w:tc>
        <w:tc>
          <w:tcPr>
            <w:tcW w:w="1276" w:type="dxa"/>
            <w:vAlign w:val="center"/>
          </w:tcPr>
          <w:p w14:paraId="0BFA3775">
            <w:pPr>
              <w:pStyle w:val="7"/>
            </w:pPr>
            <w:r>
              <w:t>时效指标</w:t>
            </w:r>
          </w:p>
        </w:tc>
        <w:tc>
          <w:tcPr>
            <w:tcW w:w="1332" w:type="dxa"/>
            <w:vAlign w:val="center"/>
          </w:tcPr>
          <w:p w14:paraId="4A75AA20">
            <w:pPr>
              <w:pStyle w:val="7"/>
            </w:pPr>
            <w:r>
              <w:t>资金支付期限</w:t>
            </w:r>
          </w:p>
        </w:tc>
        <w:tc>
          <w:tcPr>
            <w:tcW w:w="3430" w:type="dxa"/>
            <w:vAlign w:val="center"/>
          </w:tcPr>
          <w:p w14:paraId="2BBDF06A">
            <w:pPr>
              <w:pStyle w:val="7"/>
            </w:pPr>
            <w:r>
              <w:t>资金支付期限</w:t>
            </w:r>
          </w:p>
        </w:tc>
        <w:tc>
          <w:tcPr>
            <w:tcW w:w="2551" w:type="dxa"/>
            <w:vAlign w:val="center"/>
          </w:tcPr>
          <w:p w14:paraId="6CACE42B">
            <w:pPr>
              <w:pStyle w:val="7"/>
            </w:pPr>
            <w:r>
              <w:t>2025年12月之前</w:t>
            </w:r>
          </w:p>
        </w:tc>
      </w:tr>
      <w:tr w14:paraId="723603C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 w14:paraId="20FAB9D0">
            <w:pPr>
              <w:pStyle w:val="8"/>
            </w:pPr>
            <w:r>
              <w:t>效益指标</w:t>
            </w:r>
          </w:p>
        </w:tc>
        <w:tc>
          <w:tcPr>
            <w:tcW w:w="1276" w:type="dxa"/>
            <w:vAlign w:val="center"/>
          </w:tcPr>
          <w:p w14:paraId="5186FD38">
            <w:pPr>
              <w:pStyle w:val="7"/>
            </w:pPr>
            <w:r>
              <w:t>社会效益指标</w:t>
            </w:r>
          </w:p>
        </w:tc>
        <w:tc>
          <w:tcPr>
            <w:tcW w:w="1332" w:type="dxa"/>
            <w:vAlign w:val="center"/>
          </w:tcPr>
          <w:p w14:paraId="15158627">
            <w:pPr>
              <w:pStyle w:val="7"/>
            </w:pPr>
            <w:r>
              <w:t>通过发放人员补贴，有效保障基层基本公共卫生工作运行</w:t>
            </w:r>
          </w:p>
        </w:tc>
        <w:tc>
          <w:tcPr>
            <w:tcW w:w="3430" w:type="dxa"/>
            <w:vAlign w:val="center"/>
          </w:tcPr>
          <w:p w14:paraId="5EDEA62F">
            <w:pPr>
              <w:pStyle w:val="7"/>
            </w:pPr>
            <w:r>
              <w:t>通过发放人员补贴，有效保障基层基本公共卫生工作运行</w:t>
            </w:r>
          </w:p>
        </w:tc>
        <w:tc>
          <w:tcPr>
            <w:tcW w:w="2551" w:type="dxa"/>
            <w:vAlign w:val="center"/>
          </w:tcPr>
          <w:p w14:paraId="63BC286D">
            <w:pPr>
              <w:pStyle w:val="7"/>
            </w:pPr>
            <w:r>
              <w:t>有效保障</w:t>
            </w:r>
          </w:p>
        </w:tc>
      </w:tr>
      <w:tr w14:paraId="5B729EC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 w14:paraId="23634F5E">
            <w:pPr>
              <w:pStyle w:val="8"/>
            </w:pPr>
            <w:r>
              <w:t>效益指标</w:t>
            </w:r>
          </w:p>
        </w:tc>
        <w:tc>
          <w:tcPr>
            <w:tcW w:w="1276" w:type="dxa"/>
            <w:vAlign w:val="center"/>
          </w:tcPr>
          <w:p w14:paraId="28C78F74">
            <w:pPr>
              <w:pStyle w:val="7"/>
            </w:pPr>
            <w:r>
              <w:t>可持续影响指标</w:t>
            </w:r>
          </w:p>
        </w:tc>
        <w:tc>
          <w:tcPr>
            <w:tcW w:w="1332" w:type="dxa"/>
            <w:vAlign w:val="center"/>
          </w:tcPr>
          <w:p w14:paraId="5BA6CD55">
            <w:pPr>
              <w:pStyle w:val="7"/>
            </w:pPr>
            <w:r>
              <w:t>满足基本公共卫生服务需求，促进居民心理和身体健康</w:t>
            </w:r>
          </w:p>
        </w:tc>
        <w:tc>
          <w:tcPr>
            <w:tcW w:w="3430" w:type="dxa"/>
            <w:vAlign w:val="center"/>
          </w:tcPr>
          <w:p w14:paraId="39DF9687">
            <w:pPr>
              <w:pStyle w:val="7"/>
            </w:pPr>
            <w:r>
              <w:t>满足基本公共卫生服务需求，促进居民心理和身体健康</w:t>
            </w:r>
          </w:p>
        </w:tc>
        <w:tc>
          <w:tcPr>
            <w:tcW w:w="2551" w:type="dxa"/>
            <w:vAlign w:val="center"/>
          </w:tcPr>
          <w:p w14:paraId="7126A43B">
            <w:pPr>
              <w:pStyle w:val="7"/>
            </w:pPr>
            <w:r>
              <w:t>持续有效</w:t>
            </w:r>
          </w:p>
        </w:tc>
      </w:tr>
      <w:tr w14:paraId="1A8705D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 w14:paraId="2466BD6B">
            <w:pPr>
              <w:pStyle w:val="8"/>
            </w:pPr>
            <w:r>
              <w:t>满意度指标</w:t>
            </w:r>
          </w:p>
        </w:tc>
        <w:tc>
          <w:tcPr>
            <w:tcW w:w="1276" w:type="dxa"/>
            <w:vAlign w:val="center"/>
          </w:tcPr>
          <w:p w14:paraId="27AF46FF">
            <w:pPr>
              <w:pStyle w:val="7"/>
            </w:pPr>
            <w:r>
              <w:t>服务对象满意度指标</w:t>
            </w:r>
          </w:p>
        </w:tc>
        <w:tc>
          <w:tcPr>
            <w:tcW w:w="1332" w:type="dxa"/>
            <w:vAlign w:val="center"/>
          </w:tcPr>
          <w:p w14:paraId="0B3F15AE">
            <w:pPr>
              <w:pStyle w:val="7"/>
            </w:pPr>
            <w:r>
              <w:t>工作人员满意度</w:t>
            </w:r>
          </w:p>
        </w:tc>
        <w:tc>
          <w:tcPr>
            <w:tcW w:w="3430" w:type="dxa"/>
            <w:vAlign w:val="center"/>
          </w:tcPr>
          <w:p w14:paraId="3C7C2165">
            <w:pPr>
              <w:pStyle w:val="7"/>
            </w:pPr>
            <w:r>
              <w:t>工作人员满意度</w:t>
            </w:r>
          </w:p>
        </w:tc>
        <w:tc>
          <w:tcPr>
            <w:tcW w:w="2551" w:type="dxa"/>
            <w:vAlign w:val="center"/>
          </w:tcPr>
          <w:p w14:paraId="4AF02CF4">
            <w:pPr>
              <w:pStyle w:val="7"/>
            </w:pPr>
            <w:r>
              <w:t>≥90%</w:t>
            </w:r>
          </w:p>
        </w:tc>
      </w:tr>
    </w:tbl>
    <w:p w14:paraId="1C712AF2">
      <w:pPr>
        <w:sectPr>
          <w:footerReference r:id="rId3" w:type="default"/>
          <w:footerReference r:id="rId4" w:type="even"/>
          <w:pgSz w:w="11900" w:h="16840"/>
          <w:pgMar w:top="1984" w:right="1304" w:bottom="1134" w:left="1304" w:header="720" w:footer="720" w:gutter="0"/>
          <w:cols w:space="720" w:num="1"/>
        </w:sectPr>
      </w:pPr>
    </w:p>
    <w:p w14:paraId="7E1F97B5">
      <w:bookmarkStart w:id="1" w:name="_GoBack"/>
      <w:bookmarkEnd w:id="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1" w:fontKey="{160E9BB7-CC0D-4F5F-98B1-AB0DE642CA59}"/>
  </w:font>
  <w:font w:name="方正书宋_GBK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  <w:embedRegular r:id="rId2" w:fontKey="{B6FD76BF-DA18-4FC9-9FEA-00EB5C398505}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3" w:fontKey="{07601702-4EF5-4313-939B-921784E2BE2B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F96AE35">
    <w:pPr>
      <w:jc w:val="right"/>
    </w:pPr>
    <w:r>
      <w:fldChar w:fldCharType="begin"/>
    </w:r>
    <w:r>
      <w:instrText xml:space="preserve">PAGE "page number"</w:instrText>
    </w:r>
    <w:r>
      <w:fldChar w:fldCharType="separate"/>
    </w:r>
    <w:r>
      <w:t>page number</w:t>
    </w:r>
    <w: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76AEB4E">
    <w:pPr>
      <w:jc w:val="left"/>
    </w:pPr>
    <w:r>
      <w:fldChar w:fldCharType="begin"/>
    </w:r>
    <w:r>
      <w:instrText xml:space="preserve">PAGE "page number"</w:instrText>
    </w:r>
    <w:r>
      <w:fldChar w:fldCharType="separate"/>
    </w:r>
    <w:r>
      <w:t>page number</w:t>
    </w:r>
    <w:r>
      <w:fldChar w:fldCharType="end"/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3242ADC"/>
    <w:rsid w:val="53242A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theme="minorBidi"/>
      <w:sz w:val="24"/>
      <w:szCs w:val="24"/>
      <w:lang w:val="en-US" w:eastAsia="uk-UA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单元格样式5"/>
    <w:basedOn w:val="1"/>
    <w:qFormat/>
    <w:uiPriority w:val="0"/>
    <w:pPr>
      <w:spacing w:before="0" w:after="0"/>
      <w:ind w:firstLine="0"/>
      <w:jc w:val="left"/>
      <w:outlineLvl w:val="9"/>
    </w:pPr>
    <w:rPr>
      <w:rFonts w:ascii="方正书宋_GBK" w:hAnsi="方正书宋_GBK" w:eastAsia="方正书宋_GBK" w:cs="方正书宋_GBK"/>
      <w:b/>
      <w:sz w:val="21"/>
    </w:rPr>
  </w:style>
  <w:style w:type="paragraph" w:customStyle="1" w:styleId="5">
    <w:name w:val="单元格样式4"/>
    <w:basedOn w:val="1"/>
    <w:qFormat/>
    <w:uiPriority w:val="0"/>
    <w:pPr>
      <w:spacing w:before="0" w:after="0"/>
      <w:ind w:firstLine="0"/>
      <w:jc w:val="right"/>
      <w:outlineLvl w:val="9"/>
    </w:pPr>
    <w:rPr>
      <w:rFonts w:ascii="方正书宋_GBK" w:hAnsi="方正书宋_GBK" w:eastAsia="方正书宋_GBK" w:cs="方正书宋_GBK"/>
      <w:sz w:val="21"/>
    </w:rPr>
  </w:style>
  <w:style w:type="paragraph" w:customStyle="1" w:styleId="6">
    <w:name w:val="单元格样式1"/>
    <w:basedOn w:val="1"/>
    <w:qFormat/>
    <w:uiPriority w:val="0"/>
    <w:pPr>
      <w:spacing w:before="0" w:after="0"/>
      <w:ind w:firstLine="0"/>
      <w:jc w:val="center"/>
      <w:outlineLvl w:val="9"/>
    </w:pPr>
    <w:rPr>
      <w:rFonts w:ascii="方正书宋_GBK" w:hAnsi="方正书宋_GBK" w:eastAsia="方正书宋_GBK" w:cs="方正书宋_GBK"/>
      <w:b/>
      <w:sz w:val="21"/>
    </w:rPr>
  </w:style>
  <w:style w:type="paragraph" w:customStyle="1" w:styleId="7">
    <w:name w:val="单元格样式2"/>
    <w:basedOn w:val="1"/>
    <w:qFormat/>
    <w:uiPriority w:val="0"/>
    <w:pPr>
      <w:spacing w:before="0" w:after="0"/>
      <w:ind w:firstLine="0"/>
      <w:jc w:val="left"/>
      <w:outlineLvl w:val="9"/>
    </w:pPr>
    <w:rPr>
      <w:rFonts w:ascii="方正书宋_GBK" w:hAnsi="方正书宋_GBK" w:eastAsia="方正书宋_GBK" w:cs="方正书宋_GBK"/>
      <w:sz w:val="21"/>
    </w:rPr>
  </w:style>
  <w:style w:type="paragraph" w:customStyle="1" w:styleId="8">
    <w:name w:val="单元格样式3"/>
    <w:basedOn w:val="1"/>
    <w:qFormat/>
    <w:uiPriority w:val="0"/>
    <w:pPr>
      <w:spacing w:before="0" w:after="0"/>
      <w:ind w:firstLine="0"/>
      <w:jc w:val="center"/>
      <w:outlineLvl w:val="9"/>
    </w:pPr>
    <w:rPr>
      <w:rFonts w:ascii="方正书宋_GBK" w:hAnsi="方正书宋_GBK" w:eastAsia="方正书宋_GBK" w:cs="方正书宋_GBK"/>
      <w:sz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2025-02-06T05:21:00Z</dcterms:created>
  <dc:creator>S.mile</dc:creator>
  <cp:lastModifiedBy>S.mile</cp:lastModifiedBy>
  <dcterms:modified xsi:type="dcterms:W3CDTF">2025-02-06T05:22:00Z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5E836D6777CC4CFFA1DA95C36BAB8E66_11</vt:lpwstr>
  </property>
  <property fmtid="{D5CDD505-2E9C-101B-9397-08002B2CF9AE}" pid="4" name="KSOTemplateDocerSaveRecord">
    <vt:lpwstr>eyJoZGlkIjoiYzIzNjhjZjkxMjg2OGJjOTQ0NThhNzBhOGI4YTVmYWYiLCJ1c2VySWQiOiIyNDA2NzM0NzUifQ==</vt:lpwstr>
  </property>
</Properties>
</file>