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5F58C8">
      <w:pPr>
        <w:spacing w:before="0" w:after="0"/>
        <w:ind w:firstLine="560"/>
        <w:jc w:val="left"/>
        <w:outlineLvl w:val="3"/>
      </w:pPr>
      <w:bookmarkStart w:id="0" w:name="_Toc_4_4_0000000077"/>
      <w:r>
        <w:rPr>
          <w:rFonts w:ascii="方正仿宋_GBK" w:hAnsi="方正仿宋_GBK" w:eastAsia="方正仿宋_GBK" w:cs="方正仿宋_GBK"/>
          <w:sz w:val="28"/>
        </w:rPr>
        <w:t>73.基本公共卫生服务补助资金-2025年区级绩效目标表</w:t>
      </w:r>
      <w:bookmarkEnd w:id="0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1CC56FCC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5515A2F5">
            <w:pPr>
              <w:pStyle w:val="4"/>
            </w:pPr>
            <w:r>
              <w:t>368216天津市滨海新区塘沽街解放路社区卫生服务中心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0B4DA179">
            <w:pPr>
              <w:pStyle w:val="5"/>
            </w:pPr>
            <w:r>
              <w:t>单位：元</w:t>
            </w:r>
          </w:p>
        </w:tc>
      </w:tr>
      <w:tr w14:paraId="02F41CCB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58FB9D24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203A33D9">
            <w:pPr>
              <w:pStyle w:val="7"/>
            </w:pPr>
            <w:r>
              <w:t>基本公共卫生服务补助资金-2025年区级</w:t>
            </w:r>
          </w:p>
        </w:tc>
      </w:tr>
      <w:tr w14:paraId="06D2F5A8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6A3BFB6C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1118FAA6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05DA2592">
            <w:pPr>
              <w:pStyle w:val="7"/>
            </w:pPr>
            <w:r>
              <w:t>2110000.00</w:t>
            </w:r>
          </w:p>
        </w:tc>
        <w:tc>
          <w:tcPr>
            <w:tcW w:w="1587" w:type="dxa"/>
            <w:vAlign w:val="center"/>
          </w:tcPr>
          <w:p w14:paraId="2220F943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2D5AE0BD">
            <w:pPr>
              <w:pStyle w:val="7"/>
            </w:pPr>
            <w:r>
              <w:t>2110000.00</w:t>
            </w:r>
          </w:p>
        </w:tc>
        <w:tc>
          <w:tcPr>
            <w:tcW w:w="1276" w:type="dxa"/>
            <w:vAlign w:val="center"/>
          </w:tcPr>
          <w:p w14:paraId="203D05C4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407B80E1">
            <w:pPr>
              <w:pStyle w:val="7"/>
            </w:pPr>
            <w:r>
              <w:t xml:space="preserve"> </w:t>
            </w:r>
          </w:p>
        </w:tc>
      </w:tr>
      <w:tr w14:paraId="31F95993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5FD1B6E8"/>
        </w:tc>
        <w:tc>
          <w:tcPr>
            <w:tcW w:w="8589" w:type="dxa"/>
            <w:gridSpan w:val="6"/>
            <w:vAlign w:val="center"/>
          </w:tcPr>
          <w:p w14:paraId="33A738F3">
            <w:pPr>
              <w:pStyle w:val="7"/>
            </w:pPr>
            <w:r>
              <w:t>绩效工资、其他工资福利支出</w:t>
            </w:r>
          </w:p>
        </w:tc>
      </w:tr>
      <w:tr w14:paraId="4BDE48D8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07C27D1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37DC54B2">
            <w:pPr>
              <w:pStyle w:val="7"/>
            </w:pPr>
            <w:r>
              <w:t>1.通过对基本公共卫生服务工资人员发放绩效工资和其他工资福利，稳定基本公共卫生人员队伍，保障基本公共卫生服务运行，促进居民心理和身体健康。</w:t>
            </w:r>
          </w:p>
        </w:tc>
      </w:tr>
    </w:tbl>
    <w:p w14:paraId="122F6142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5EE255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217219FA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4096607F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7F2CDBA4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712CC7FF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36CFDA83">
            <w:pPr>
              <w:pStyle w:val="6"/>
            </w:pPr>
            <w:r>
              <w:t>指标值</w:t>
            </w:r>
          </w:p>
        </w:tc>
      </w:tr>
      <w:tr w14:paraId="7CE60D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6E4E4A4C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064C567C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3FA90B8E">
            <w:pPr>
              <w:pStyle w:val="7"/>
            </w:pPr>
            <w:r>
              <w:t>公共卫生人员绩效工资发放人次</w:t>
            </w:r>
          </w:p>
        </w:tc>
        <w:tc>
          <w:tcPr>
            <w:tcW w:w="3430" w:type="dxa"/>
            <w:vAlign w:val="center"/>
          </w:tcPr>
          <w:p w14:paraId="0D0D1524">
            <w:pPr>
              <w:pStyle w:val="7"/>
            </w:pPr>
            <w:r>
              <w:t>公共卫生人员绩效工资发放人次</w:t>
            </w:r>
          </w:p>
        </w:tc>
        <w:tc>
          <w:tcPr>
            <w:tcW w:w="2551" w:type="dxa"/>
            <w:vAlign w:val="center"/>
          </w:tcPr>
          <w:p w14:paraId="473F35D0">
            <w:pPr>
              <w:pStyle w:val="7"/>
            </w:pPr>
            <w:r>
              <w:t>≥80人次</w:t>
            </w:r>
          </w:p>
        </w:tc>
      </w:tr>
      <w:tr w14:paraId="342A04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8FBA422"/>
        </w:tc>
        <w:tc>
          <w:tcPr>
            <w:tcW w:w="1276" w:type="dxa"/>
            <w:vAlign w:val="center"/>
          </w:tcPr>
          <w:p w14:paraId="3AAE61CA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7DDD06F1">
            <w:pPr>
              <w:pStyle w:val="7"/>
            </w:pPr>
            <w:r>
              <w:t>公共卫生人员其他工资福利发放人次</w:t>
            </w:r>
          </w:p>
        </w:tc>
        <w:tc>
          <w:tcPr>
            <w:tcW w:w="3430" w:type="dxa"/>
            <w:vAlign w:val="center"/>
          </w:tcPr>
          <w:p w14:paraId="4FBF020F">
            <w:pPr>
              <w:pStyle w:val="7"/>
            </w:pPr>
            <w:r>
              <w:t>公共卫生人员其他工资福利发放人次</w:t>
            </w:r>
          </w:p>
        </w:tc>
        <w:tc>
          <w:tcPr>
            <w:tcW w:w="2551" w:type="dxa"/>
            <w:vAlign w:val="center"/>
          </w:tcPr>
          <w:p w14:paraId="24D03B26">
            <w:pPr>
              <w:pStyle w:val="7"/>
            </w:pPr>
            <w:r>
              <w:t>≥15人次</w:t>
            </w:r>
          </w:p>
        </w:tc>
      </w:tr>
      <w:tr w14:paraId="1F9BC5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C387F32"/>
        </w:tc>
        <w:tc>
          <w:tcPr>
            <w:tcW w:w="1276" w:type="dxa"/>
            <w:vAlign w:val="center"/>
          </w:tcPr>
          <w:p w14:paraId="047EA7B4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685B61C6">
            <w:pPr>
              <w:pStyle w:val="7"/>
            </w:pPr>
            <w:r>
              <w:t>公共卫生人员绩效工资人均支出</w:t>
            </w:r>
          </w:p>
        </w:tc>
        <w:tc>
          <w:tcPr>
            <w:tcW w:w="3430" w:type="dxa"/>
            <w:vAlign w:val="center"/>
          </w:tcPr>
          <w:p w14:paraId="6749F74C">
            <w:pPr>
              <w:pStyle w:val="7"/>
            </w:pPr>
            <w:r>
              <w:t>公共卫生人员绩效工资人均支出</w:t>
            </w:r>
          </w:p>
        </w:tc>
        <w:tc>
          <w:tcPr>
            <w:tcW w:w="2551" w:type="dxa"/>
            <w:vAlign w:val="center"/>
          </w:tcPr>
          <w:p w14:paraId="36BD610F">
            <w:pPr>
              <w:pStyle w:val="7"/>
            </w:pPr>
            <w:r>
              <w:t>≤2.38万元/人次</w:t>
            </w:r>
          </w:p>
        </w:tc>
      </w:tr>
      <w:tr w14:paraId="6126DB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AB7DF61"/>
        </w:tc>
        <w:tc>
          <w:tcPr>
            <w:tcW w:w="1276" w:type="dxa"/>
            <w:vAlign w:val="center"/>
          </w:tcPr>
          <w:p w14:paraId="4C33662D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60CDAB19">
            <w:pPr>
              <w:pStyle w:val="7"/>
            </w:pPr>
            <w:r>
              <w:t>公共卫生人员其他工资福利人均支出</w:t>
            </w:r>
          </w:p>
        </w:tc>
        <w:tc>
          <w:tcPr>
            <w:tcW w:w="3430" w:type="dxa"/>
            <w:vAlign w:val="center"/>
          </w:tcPr>
          <w:p w14:paraId="138DC889">
            <w:pPr>
              <w:pStyle w:val="7"/>
            </w:pPr>
            <w:r>
              <w:t>公共卫生人员其他工资福利人均支出</w:t>
            </w:r>
          </w:p>
        </w:tc>
        <w:tc>
          <w:tcPr>
            <w:tcW w:w="2551" w:type="dxa"/>
            <w:vAlign w:val="center"/>
          </w:tcPr>
          <w:p w14:paraId="11F11E87">
            <w:pPr>
              <w:pStyle w:val="7"/>
            </w:pPr>
            <w:r>
              <w:t>≤1.33万元/人次</w:t>
            </w:r>
          </w:p>
          <w:p w14:paraId="3ACB7BC0">
            <w:pPr>
              <w:pStyle w:val="7"/>
            </w:pPr>
          </w:p>
        </w:tc>
      </w:tr>
      <w:tr w14:paraId="0F00E4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BB73F94"/>
        </w:tc>
        <w:tc>
          <w:tcPr>
            <w:tcW w:w="1276" w:type="dxa"/>
            <w:vAlign w:val="center"/>
          </w:tcPr>
          <w:p w14:paraId="3E433F6B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104E684F">
            <w:pPr>
              <w:pStyle w:val="7"/>
            </w:pPr>
            <w:r>
              <w:t>公共卫生人员绩效工资足额发放率</w:t>
            </w:r>
          </w:p>
        </w:tc>
        <w:tc>
          <w:tcPr>
            <w:tcW w:w="3430" w:type="dxa"/>
            <w:vAlign w:val="center"/>
          </w:tcPr>
          <w:p w14:paraId="22505E98">
            <w:pPr>
              <w:pStyle w:val="7"/>
            </w:pPr>
            <w:r>
              <w:t>公共卫生人员绩效工资足额发放率</w:t>
            </w:r>
          </w:p>
        </w:tc>
        <w:tc>
          <w:tcPr>
            <w:tcW w:w="2551" w:type="dxa"/>
            <w:vAlign w:val="center"/>
          </w:tcPr>
          <w:p w14:paraId="7215272A">
            <w:pPr>
              <w:pStyle w:val="7"/>
            </w:pPr>
            <w:r>
              <w:t>≥90%</w:t>
            </w:r>
          </w:p>
        </w:tc>
      </w:tr>
      <w:tr w14:paraId="65CCA2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C5ABED6"/>
        </w:tc>
        <w:tc>
          <w:tcPr>
            <w:tcW w:w="1276" w:type="dxa"/>
            <w:vAlign w:val="center"/>
          </w:tcPr>
          <w:p w14:paraId="61CA6447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3D475441">
            <w:pPr>
              <w:pStyle w:val="7"/>
            </w:pPr>
            <w:r>
              <w:t>公共卫生人员其他工资福利足额发放率</w:t>
            </w:r>
          </w:p>
        </w:tc>
        <w:tc>
          <w:tcPr>
            <w:tcW w:w="3430" w:type="dxa"/>
            <w:vAlign w:val="center"/>
          </w:tcPr>
          <w:p w14:paraId="2254F400">
            <w:pPr>
              <w:pStyle w:val="7"/>
            </w:pPr>
            <w:r>
              <w:t>公共卫生人员其他工资福利足额发放率</w:t>
            </w:r>
          </w:p>
        </w:tc>
        <w:tc>
          <w:tcPr>
            <w:tcW w:w="2551" w:type="dxa"/>
            <w:vAlign w:val="center"/>
          </w:tcPr>
          <w:p w14:paraId="4395053A">
            <w:pPr>
              <w:pStyle w:val="7"/>
            </w:pPr>
            <w:r>
              <w:t>≥90%</w:t>
            </w:r>
          </w:p>
        </w:tc>
      </w:tr>
      <w:tr w14:paraId="664149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E8487E7"/>
        </w:tc>
        <w:tc>
          <w:tcPr>
            <w:tcW w:w="1276" w:type="dxa"/>
            <w:vAlign w:val="center"/>
          </w:tcPr>
          <w:p w14:paraId="33EEBF02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59E45CAF">
            <w:pPr>
              <w:pStyle w:val="7"/>
            </w:pPr>
            <w:r>
              <w:t>公共卫生人员绩效工资发放时限</w:t>
            </w:r>
          </w:p>
        </w:tc>
        <w:tc>
          <w:tcPr>
            <w:tcW w:w="3430" w:type="dxa"/>
            <w:vAlign w:val="center"/>
          </w:tcPr>
          <w:p w14:paraId="0EAA3B15">
            <w:pPr>
              <w:pStyle w:val="7"/>
            </w:pPr>
            <w:r>
              <w:t>公共卫生人员绩效工资发放时限</w:t>
            </w:r>
          </w:p>
        </w:tc>
        <w:tc>
          <w:tcPr>
            <w:tcW w:w="2551" w:type="dxa"/>
            <w:vAlign w:val="center"/>
          </w:tcPr>
          <w:p w14:paraId="7A92EBAD">
            <w:pPr>
              <w:pStyle w:val="7"/>
            </w:pPr>
            <w:r>
              <w:t>2025年7月1日</w:t>
            </w:r>
          </w:p>
        </w:tc>
      </w:tr>
      <w:tr w14:paraId="4CEE48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F3D2653"/>
        </w:tc>
        <w:tc>
          <w:tcPr>
            <w:tcW w:w="1276" w:type="dxa"/>
            <w:vAlign w:val="center"/>
          </w:tcPr>
          <w:p w14:paraId="393B0AAB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545751E5">
            <w:pPr>
              <w:pStyle w:val="7"/>
            </w:pPr>
            <w:r>
              <w:t>公共卫生人员其他工资福利发放时限</w:t>
            </w:r>
          </w:p>
        </w:tc>
        <w:tc>
          <w:tcPr>
            <w:tcW w:w="3430" w:type="dxa"/>
            <w:vAlign w:val="center"/>
          </w:tcPr>
          <w:p w14:paraId="53B38A7A">
            <w:pPr>
              <w:pStyle w:val="7"/>
            </w:pPr>
            <w:r>
              <w:t>公共卫生人员其他工资福利发放时限</w:t>
            </w:r>
          </w:p>
        </w:tc>
        <w:tc>
          <w:tcPr>
            <w:tcW w:w="2551" w:type="dxa"/>
            <w:vAlign w:val="center"/>
          </w:tcPr>
          <w:p w14:paraId="748C2601">
            <w:pPr>
              <w:pStyle w:val="7"/>
            </w:pPr>
            <w:r>
              <w:t>2025年7月1日</w:t>
            </w:r>
          </w:p>
        </w:tc>
      </w:tr>
      <w:tr w14:paraId="270E58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7B7B878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748CD739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012EABFA">
            <w:pPr>
              <w:pStyle w:val="7"/>
            </w:pPr>
            <w:r>
              <w:t>通过发放人员补贴，有效保障基层基本公共卫生服务运行</w:t>
            </w:r>
          </w:p>
        </w:tc>
        <w:tc>
          <w:tcPr>
            <w:tcW w:w="3430" w:type="dxa"/>
            <w:vAlign w:val="center"/>
          </w:tcPr>
          <w:p w14:paraId="7AA90CA3">
            <w:pPr>
              <w:pStyle w:val="7"/>
            </w:pPr>
            <w:r>
              <w:t>通过发放人员补贴，有效保障基层基本公共卫生服务运行</w:t>
            </w:r>
          </w:p>
        </w:tc>
        <w:tc>
          <w:tcPr>
            <w:tcW w:w="2551" w:type="dxa"/>
            <w:vAlign w:val="center"/>
          </w:tcPr>
          <w:p w14:paraId="374C7F91">
            <w:pPr>
              <w:pStyle w:val="7"/>
            </w:pPr>
            <w:r>
              <w:t>有效保障</w:t>
            </w:r>
          </w:p>
        </w:tc>
      </w:tr>
      <w:tr w14:paraId="0DA69E0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8E8A829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314E1F0B">
            <w:pPr>
              <w:pStyle w:val="7"/>
            </w:pPr>
            <w:r>
              <w:t>可持续影响指标</w:t>
            </w:r>
          </w:p>
        </w:tc>
        <w:tc>
          <w:tcPr>
            <w:tcW w:w="1332" w:type="dxa"/>
            <w:vAlign w:val="center"/>
          </w:tcPr>
          <w:p w14:paraId="7F1DA8C4">
            <w:pPr>
              <w:pStyle w:val="7"/>
            </w:pPr>
            <w:r>
              <w:t>满足基本公共卫生服务需求，促进居民心理身体健康</w:t>
            </w:r>
          </w:p>
        </w:tc>
        <w:tc>
          <w:tcPr>
            <w:tcW w:w="3430" w:type="dxa"/>
            <w:vAlign w:val="center"/>
          </w:tcPr>
          <w:p w14:paraId="1F5706FE">
            <w:pPr>
              <w:pStyle w:val="7"/>
            </w:pPr>
            <w:r>
              <w:t>满足基本公共卫生服务需求，促进居民心理身体健康</w:t>
            </w:r>
          </w:p>
        </w:tc>
        <w:tc>
          <w:tcPr>
            <w:tcW w:w="2551" w:type="dxa"/>
            <w:vAlign w:val="center"/>
          </w:tcPr>
          <w:p w14:paraId="4674D964">
            <w:pPr>
              <w:pStyle w:val="7"/>
            </w:pPr>
            <w:r>
              <w:t>持续有效</w:t>
            </w:r>
          </w:p>
        </w:tc>
      </w:tr>
      <w:tr w14:paraId="33D10B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9D31541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055547F0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5E5F2A8A">
            <w:pPr>
              <w:pStyle w:val="7"/>
            </w:pPr>
            <w:r>
              <w:t>公共卫生工作人员满意度</w:t>
            </w:r>
          </w:p>
        </w:tc>
        <w:tc>
          <w:tcPr>
            <w:tcW w:w="3430" w:type="dxa"/>
            <w:vAlign w:val="center"/>
          </w:tcPr>
          <w:p w14:paraId="3CCCBF73">
            <w:pPr>
              <w:pStyle w:val="7"/>
            </w:pPr>
            <w:r>
              <w:t>公共卫生工作人员满意度</w:t>
            </w:r>
          </w:p>
        </w:tc>
        <w:tc>
          <w:tcPr>
            <w:tcW w:w="2551" w:type="dxa"/>
            <w:vAlign w:val="center"/>
          </w:tcPr>
          <w:p w14:paraId="5415A3F7">
            <w:pPr>
              <w:pStyle w:val="7"/>
            </w:pPr>
            <w:r>
              <w:t>≥90%</w:t>
            </w:r>
          </w:p>
        </w:tc>
      </w:tr>
    </w:tbl>
    <w:p w14:paraId="69D48EA2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F6097340-FA9E-42DF-855C-0924D2534BF8}"/>
  </w:font>
  <w:font w:name="方正书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214E930B-02D4-43AD-B4D2-F3D135761603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1159D852-69C3-4B6F-89F0-2B6CD5A31FE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797240"/>
    <w:rsid w:val="2F797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单元格样式5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5">
    <w:name w:val="单元格样式4"/>
    <w:basedOn w:val="1"/>
    <w:qFormat/>
    <w:uiPriority w:val="0"/>
    <w:pPr>
      <w:spacing w:before="0" w:after="0"/>
      <w:ind w:firstLine="0"/>
      <w:jc w:val="righ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6">
    <w:name w:val="单元格样式1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7">
    <w:name w:val="单元格样式2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8">
    <w:name w:val="单元格样式3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2025-02-06T05:22:00Z</dcterms:created>
  <dc:creator>S.mile</dc:creator>
  <cp:lastModifiedBy>S.mile</cp:lastModifiedBy>
  <dcterms:modified xsi:type="dcterms:W3CDTF">2025-02-06T05:22:28Z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2E85C7FE779F4AB19DEC7626D4F6DEDC_11</vt:lpwstr>
  </property>
  <property fmtid="{D5CDD505-2E9C-101B-9397-08002B2CF9AE}" pid="4" name="KSOTemplateDocerSaveRecord">
    <vt:lpwstr>eyJoZGlkIjoiYzIzNjhjZjkxMjg2OGJjOTQ0NThhNzBhOGI4YTVmYWYiLCJ1c2VySWQiOiIyNDA2NzM0NzUifQ==</vt:lpwstr>
  </property>
</Properties>
</file>