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D5028">
      <w:pPr>
        <w:spacing w:before="0" w:after="0"/>
        <w:ind w:firstLine="560"/>
        <w:jc w:val="left"/>
        <w:outlineLvl w:val="3"/>
      </w:pPr>
      <w:bookmarkStart w:id="0" w:name="_Toc_4_4_0000000126"/>
      <w:r>
        <w:rPr>
          <w:rFonts w:ascii="方正仿宋_GBK" w:hAnsi="方正仿宋_GBK" w:eastAsia="方正仿宋_GBK" w:cs="方正仿宋_GBK"/>
          <w:sz w:val="28"/>
        </w:rPr>
        <w:t>121.结核病防治（津财社指[2024]50号）绩效目标表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3AEE11A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F9729CD">
            <w:pPr>
              <w:pStyle w:val="4"/>
            </w:pPr>
            <w:r>
              <w:t>368238天津市滨海新区塘沽传染病医院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6AC839B">
            <w:pPr>
              <w:pStyle w:val="5"/>
            </w:pPr>
            <w:r>
              <w:t>单位：元</w:t>
            </w:r>
          </w:p>
        </w:tc>
      </w:tr>
      <w:tr w14:paraId="19B729D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E7AF887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7DCD401">
            <w:pPr>
              <w:pStyle w:val="7"/>
            </w:pPr>
            <w:r>
              <w:t>结核病防治（津财社指[2024]50号）</w:t>
            </w:r>
          </w:p>
        </w:tc>
      </w:tr>
      <w:tr w14:paraId="0FEF19D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EECB0CB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EA81B79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E5F79DC">
            <w:pPr>
              <w:pStyle w:val="7"/>
            </w:pPr>
            <w:r>
              <w:t>240000.00</w:t>
            </w:r>
          </w:p>
        </w:tc>
        <w:tc>
          <w:tcPr>
            <w:tcW w:w="1587" w:type="dxa"/>
            <w:vAlign w:val="center"/>
          </w:tcPr>
          <w:p w14:paraId="7705DA58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600C375">
            <w:pPr>
              <w:pStyle w:val="7"/>
            </w:pPr>
            <w:r>
              <w:t>240000.00</w:t>
            </w:r>
          </w:p>
        </w:tc>
        <w:tc>
          <w:tcPr>
            <w:tcW w:w="1276" w:type="dxa"/>
            <w:vAlign w:val="center"/>
          </w:tcPr>
          <w:p w14:paraId="14DF976B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53296E8">
            <w:pPr>
              <w:pStyle w:val="7"/>
            </w:pPr>
            <w:r>
              <w:t xml:space="preserve"> </w:t>
            </w:r>
          </w:p>
        </w:tc>
      </w:tr>
      <w:tr w14:paraId="28A86AB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EA9A653"/>
        </w:tc>
        <w:tc>
          <w:tcPr>
            <w:tcW w:w="8589" w:type="dxa"/>
            <w:gridSpan w:val="6"/>
            <w:vAlign w:val="center"/>
          </w:tcPr>
          <w:p w14:paraId="7B1B969F">
            <w:pPr>
              <w:pStyle w:val="7"/>
            </w:pPr>
            <w:r>
              <w:t>购置结核病专用设备，提高肺结核患者发现率和阳性患者检出率，提升确诊肺结核患者治疗率，扩大居民对肺结核的知晓率。</w:t>
            </w:r>
          </w:p>
        </w:tc>
      </w:tr>
      <w:tr w14:paraId="60679CB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59C1D12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19CE1F7">
            <w:pPr>
              <w:pStyle w:val="7"/>
            </w:pPr>
            <w:r>
              <w:t>1.购置结核病专用设备，提高肺结核患者发现率和阳性患者检出率，提升确诊肺结核患者治疗率，扩大居民对肺结核的知晓率。</w:t>
            </w:r>
          </w:p>
        </w:tc>
      </w:tr>
    </w:tbl>
    <w:p w14:paraId="44D06EF0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4BF4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36025E7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390DDE4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F006383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A205E10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EBF01B6">
            <w:pPr>
              <w:pStyle w:val="6"/>
            </w:pPr>
            <w:r>
              <w:t>指标值</w:t>
            </w:r>
          </w:p>
        </w:tc>
      </w:tr>
      <w:tr w14:paraId="0DD94C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09FBE86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2B53AB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1E43518">
            <w:pPr>
              <w:pStyle w:val="7"/>
            </w:pPr>
            <w:r>
              <w:t>结核病专用设备购置数量</w:t>
            </w:r>
          </w:p>
        </w:tc>
        <w:tc>
          <w:tcPr>
            <w:tcW w:w="3430" w:type="dxa"/>
            <w:vAlign w:val="center"/>
          </w:tcPr>
          <w:p w14:paraId="628B6ACE">
            <w:pPr>
              <w:pStyle w:val="7"/>
            </w:pPr>
            <w:r>
              <w:t>结核病专用设备购置数量</w:t>
            </w:r>
          </w:p>
        </w:tc>
        <w:tc>
          <w:tcPr>
            <w:tcW w:w="2551" w:type="dxa"/>
            <w:vAlign w:val="center"/>
          </w:tcPr>
          <w:p w14:paraId="7A6D252C">
            <w:pPr>
              <w:pStyle w:val="7"/>
            </w:pPr>
            <w:r>
              <w:t>3台</w:t>
            </w:r>
          </w:p>
        </w:tc>
      </w:tr>
      <w:tr w14:paraId="6CD984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B10FD7F"/>
        </w:tc>
        <w:tc>
          <w:tcPr>
            <w:tcW w:w="1276" w:type="dxa"/>
            <w:vAlign w:val="center"/>
          </w:tcPr>
          <w:p w14:paraId="36FCE920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141429D">
            <w:pPr>
              <w:pStyle w:val="7"/>
            </w:pPr>
            <w:r>
              <w:t>结核病专用设备、专用材料购置合格率</w:t>
            </w:r>
          </w:p>
        </w:tc>
        <w:tc>
          <w:tcPr>
            <w:tcW w:w="3430" w:type="dxa"/>
            <w:vAlign w:val="center"/>
          </w:tcPr>
          <w:p w14:paraId="11BF9057">
            <w:pPr>
              <w:pStyle w:val="7"/>
            </w:pPr>
            <w:r>
              <w:t>结核病专用设备、专用材料购置合格率</w:t>
            </w:r>
          </w:p>
        </w:tc>
        <w:tc>
          <w:tcPr>
            <w:tcW w:w="2551" w:type="dxa"/>
            <w:vAlign w:val="center"/>
          </w:tcPr>
          <w:p w14:paraId="6DC7C7BC">
            <w:pPr>
              <w:pStyle w:val="7"/>
            </w:pPr>
            <w:r>
              <w:t>100%</w:t>
            </w:r>
          </w:p>
        </w:tc>
      </w:tr>
      <w:tr w14:paraId="3E8236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E8F169B"/>
        </w:tc>
        <w:tc>
          <w:tcPr>
            <w:tcW w:w="1276" w:type="dxa"/>
            <w:vAlign w:val="center"/>
          </w:tcPr>
          <w:p w14:paraId="5DE0214D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E92D885">
            <w:pPr>
              <w:pStyle w:val="7"/>
            </w:pPr>
            <w:r>
              <w:t>结核病专用设备购置完成时间</w:t>
            </w:r>
          </w:p>
        </w:tc>
        <w:tc>
          <w:tcPr>
            <w:tcW w:w="3430" w:type="dxa"/>
            <w:vAlign w:val="center"/>
          </w:tcPr>
          <w:p w14:paraId="5798756E">
            <w:pPr>
              <w:pStyle w:val="7"/>
            </w:pPr>
            <w:r>
              <w:t>结核病专用设备购置完成时间</w:t>
            </w:r>
          </w:p>
        </w:tc>
        <w:tc>
          <w:tcPr>
            <w:tcW w:w="2551" w:type="dxa"/>
            <w:vAlign w:val="center"/>
          </w:tcPr>
          <w:p w14:paraId="0F4290F2">
            <w:pPr>
              <w:pStyle w:val="7"/>
            </w:pPr>
            <w:r>
              <w:t>2025年12月31日前完成</w:t>
            </w:r>
          </w:p>
        </w:tc>
      </w:tr>
      <w:tr w14:paraId="7D5BF5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46DBA2A"/>
        </w:tc>
        <w:tc>
          <w:tcPr>
            <w:tcW w:w="1276" w:type="dxa"/>
            <w:vAlign w:val="center"/>
          </w:tcPr>
          <w:p w14:paraId="14628CFE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C3288DA">
            <w:pPr>
              <w:pStyle w:val="7"/>
            </w:pPr>
            <w:r>
              <w:t>结核病专用设备购置费用</w:t>
            </w:r>
          </w:p>
        </w:tc>
        <w:tc>
          <w:tcPr>
            <w:tcW w:w="3430" w:type="dxa"/>
            <w:vAlign w:val="center"/>
          </w:tcPr>
          <w:p w14:paraId="5A698633">
            <w:pPr>
              <w:pStyle w:val="7"/>
            </w:pPr>
            <w:r>
              <w:t>结核病专用设备购置费用</w:t>
            </w:r>
          </w:p>
        </w:tc>
        <w:tc>
          <w:tcPr>
            <w:tcW w:w="2551" w:type="dxa"/>
            <w:vAlign w:val="center"/>
          </w:tcPr>
          <w:p w14:paraId="3D889921">
            <w:pPr>
              <w:pStyle w:val="7"/>
            </w:pPr>
            <w:r>
              <w:t>≤240000元</w:t>
            </w:r>
          </w:p>
        </w:tc>
      </w:tr>
      <w:tr w14:paraId="0300A5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7CF3712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90A9360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26DAACB">
            <w:pPr>
              <w:pStyle w:val="7"/>
            </w:pPr>
            <w:r>
              <w:t>提高肺结核患者发现率和阳性患者检出率</w:t>
            </w:r>
          </w:p>
        </w:tc>
        <w:tc>
          <w:tcPr>
            <w:tcW w:w="3430" w:type="dxa"/>
            <w:vAlign w:val="center"/>
          </w:tcPr>
          <w:p w14:paraId="45EF988B">
            <w:pPr>
              <w:pStyle w:val="7"/>
            </w:pPr>
            <w:r>
              <w:t>提高肺结核患者发现率和阳性患者检出率</w:t>
            </w:r>
          </w:p>
        </w:tc>
        <w:tc>
          <w:tcPr>
            <w:tcW w:w="2551" w:type="dxa"/>
            <w:vAlign w:val="center"/>
          </w:tcPr>
          <w:p w14:paraId="3F9437D3">
            <w:pPr>
              <w:pStyle w:val="7"/>
            </w:pPr>
            <w:r>
              <w:t>有效提高</w:t>
            </w:r>
          </w:p>
        </w:tc>
      </w:tr>
      <w:tr w14:paraId="131B6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C8B4B77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3385990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5AA2A53">
            <w:pPr>
              <w:pStyle w:val="7"/>
            </w:pPr>
            <w:r>
              <w:t>疑似及确诊肺结核患者满意度</w:t>
            </w:r>
          </w:p>
        </w:tc>
        <w:tc>
          <w:tcPr>
            <w:tcW w:w="3430" w:type="dxa"/>
            <w:vAlign w:val="center"/>
          </w:tcPr>
          <w:p w14:paraId="5069B161">
            <w:pPr>
              <w:pStyle w:val="7"/>
            </w:pPr>
            <w:r>
              <w:t>疑似及确诊肺结核患者满意度</w:t>
            </w:r>
          </w:p>
        </w:tc>
        <w:tc>
          <w:tcPr>
            <w:tcW w:w="2551" w:type="dxa"/>
            <w:vAlign w:val="center"/>
          </w:tcPr>
          <w:p w14:paraId="3FE2E9D4">
            <w:pPr>
              <w:pStyle w:val="7"/>
            </w:pPr>
            <w:r>
              <w:t>≥80%</w:t>
            </w:r>
          </w:p>
        </w:tc>
      </w:tr>
    </w:tbl>
    <w:p w14:paraId="13976BD7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F7EE70B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B20F28D">
      <w:pPr>
        <w:spacing w:before="0" w:after="0"/>
        <w:ind w:firstLine="560"/>
        <w:jc w:val="left"/>
        <w:outlineLvl w:val="3"/>
      </w:pPr>
      <w:bookmarkStart w:id="1" w:name="_Toc_4_4_0000000127"/>
      <w:r>
        <w:rPr>
          <w:rFonts w:ascii="方正仿宋_GBK" w:hAnsi="方正仿宋_GBK" w:eastAsia="方正仿宋_GBK" w:cs="方正仿宋_GBK"/>
          <w:sz w:val="28"/>
        </w:rPr>
        <w:t>122.结核病防治筛查项目（津财社指[2023]178号）绩效目标表</w:t>
      </w:r>
      <w:bookmarkEnd w:id="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4A90B5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AFD9D76">
            <w:pPr>
              <w:pStyle w:val="4"/>
            </w:pPr>
            <w:r>
              <w:t>368238天津市滨海新区塘沽传染病医院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6BB7433">
            <w:pPr>
              <w:pStyle w:val="5"/>
            </w:pPr>
            <w:r>
              <w:t>单位：元</w:t>
            </w:r>
          </w:p>
        </w:tc>
      </w:tr>
      <w:tr w14:paraId="5C6751A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73A17D1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735A191">
            <w:pPr>
              <w:pStyle w:val="7"/>
            </w:pPr>
            <w:r>
              <w:t>结核病防治筛查项目（津财社指[2023]178号）</w:t>
            </w:r>
          </w:p>
        </w:tc>
      </w:tr>
      <w:tr w14:paraId="0254391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EB9FD3B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36EB764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DC825A7">
            <w:pPr>
              <w:pStyle w:val="7"/>
            </w:pPr>
            <w:r>
              <w:t>210780.74</w:t>
            </w:r>
          </w:p>
        </w:tc>
        <w:tc>
          <w:tcPr>
            <w:tcW w:w="1587" w:type="dxa"/>
            <w:vAlign w:val="center"/>
          </w:tcPr>
          <w:p w14:paraId="30787CDA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0412F30">
            <w:pPr>
              <w:pStyle w:val="7"/>
            </w:pPr>
            <w:r>
              <w:t>210780.74</w:t>
            </w:r>
          </w:p>
        </w:tc>
        <w:tc>
          <w:tcPr>
            <w:tcW w:w="1276" w:type="dxa"/>
            <w:vAlign w:val="center"/>
          </w:tcPr>
          <w:p w14:paraId="1A39365F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0DABA5A">
            <w:pPr>
              <w:pStyle w:val="7"/>
            </w:pPr>
            <w:r>
              <w:t xml:space="preserve"> </w:t>
            </w:r>
          </w:p>
        </w:tc>
      </w:tr>
      <w:tr w14:paraId="6524E4B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993ABA2"/>
        </w:tc>
        <w:tc>
          <w:tcPr>
            <w:tcW w:w="8589" w:type="dxa"/>
            <w:gridSpan w:val="6"/>
            <w:vAlign w:val="center"/>
          </w:tcPr>
          <w:p w14:paraId="225D9FD6">
            <w:pPr>
              <w:pStyle w:val="7"/>
            </w:pPr>
            <w:r>
              <w:t>开展肺结核病防治筛查，保障确诊肺结核患者政府减免治疗补助和预防性服药患者报销权益。</w:t>
            </w:r>
          </w:p>
        </w:tc>
      </w:tr>
      <w:tr w14:paraId="62CA9FB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3C08B78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64ADB61">
            <w:pPr>
              <w:pStyle w:val="7"/>
            </w:pPr>
            <w:r>
              <w:t>1.开展肺结核病防治筛查，保障确诊肺结核患者政府减免治疗补助和预防性服药患者报销权益。</w:t>
            </w:r>
          </w:p>
        </w:tc>
      </w:tr>
    </w:tbl>
    <w:p w14:paraId="0510862C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5D560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C9F5F52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0802A14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7360391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33244C5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DBFFF20">
            <w:pPr>
              <w:pStyle w:val="6"/>
            </w:pPr>
            <w:r>
              <w:t>指标值</w:t>
            </w:r>
          </w:p>
        </w:tc>
      </w:tr>
      <w:tr w14:paraId="41A879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67BFA2A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24AE62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D1D973A">
            <w:pPr>
              <w:pStyle w:val="7"/>
            </w:pPr>
            <w:r>
              <w:t>确诊肺结核患者人数</w:t>
            </w:r>
          </w:p>
        </w:tc>
        <w:tc>
          <w:tcPr>
            <w:tcW w:w="3430" w:type="dxa"/>
            <w:vAlign w:val="center"/>
          </w:tcPr>
          <w:p w14:paraId="62684DD3">
            <w:pPr>
              <w:pStyle w:val="7"/>
            </w:pPr>
            <w:r>
              <w:t>确诊肺结核患者人数</w:t>
            </w:r>
          </w:p>
        </w:tc>
        <w:tc>
          <w:tcPr>
            <w:tcW w:w="2551" w:type="dxa"/>
            <w:vAlign w:val="center"/>
          </w:tcPr>
          <w:p w14:paraId="53BCBF01">
            <w:pPr>
              <w:pStyle w:val="7"/>
            </w:pPr>
            <w:r>
              <w:t>≥40人</w:t>
            </w:r>
          </w:p>
        </w:tc>
      </w:tr>
      <w:tr w14:paraId="5ADFDA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41170DC"/>
        </w:tc>
        <w:tc>
          <w:tcPr>
            <w:tcW w:w="1276" w:type="dxa"/>
            <w:vAlign w:val="center"/>
          </w:tcPr>
          <w:p w14:paraId="3D030E0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92EBD33">
            <w:pPr>
              <w:pStyle w:val="7"/>
            </w:pPr>
            <w:r>
              <w:t>医用干式胶片采购数量</w:t>
            </w:r>
          </w:p>
        </w:tc>
        <w:tc>
          <w:tcPr>
            <w:tcW w:w="3430" w:type="dxa"/>
            <w:vAlign w:val="center"/>
          </w:tcPr>
          <w:p w14:paraId="7870A580">
            <w:pPr>
              <w:pStyle w:val="7"/>
            </w:pPr>
            <w:r>
              <w:t>医用干式胶片采购数量</w:t>
            </w:r>
          </w:p>
        </w:tc>
        <w:tc>
          <w:tcPr>
            <w:tcW w:w="2551" w:type="dxa"/>
            <w:vAlign w:val="center"/>
          </w:tcPr>
          <w:p w14:paraId="448173D6">
            <w:pPr>
              <w:pStyle w:val="7"/>
            </w:pPr>
            <w:r>
              <w:t>1100张</w:t>
            </w:r>
          </w:p>
        </w:tc>
      </w:tr>
      <w:tr w14:paraId="19534B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83BADE1"/>
        </w:tc>
        <w:tc>
          <w:tcPr>
            <w:tcW w:w="1276" w:type="dxa"/>
            <w:vAlign w:val="center"/>
          </w:tcPr>
          <w:p w14:paraId="606E111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A096003">
            <w:pPr>
              <w:pStyle w:val="7"/>
            </w:pPr>
            <w:r>
              <w:t>基因检测试剂盒采购数量</w:t>
            </w:r>
          </w:p>
        </w:tc>
        <w:tc>
          <w:tcPr>
            <w:tcW w:w="3430" w:type="dxa"/>
            <w:vAlign w:val="center"/>
          </w:tcPr>
          <w:p w14:paraId="278320BD">
            <w:pPr>
              <w:pStyle w:val="7"/>
            </w:pPr>
            <w:r>
              <w:t>基因检测试剂盒采购数量</w:t>
            </w:r>
          </w:p>
        </w:tc>
        <w:tc>
          <w:tcPr>
            <w:tcW w:w="2551" w:type="dxa"/>
            <w:vAlign w:val="center"/>
          </w:tcPr>
          <w:p w14:paraId="1685B355">
            <w:pPr>
              <w:pStyle w:val="7"/>
            </w:pPr>
            <w:r>
              <w:t>10盒</w:t>
            </w:r>
          </w:p>
        </w:tc>
      </w:tr>
      <w:tr w14:paraId="1FA71F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FC3833A"/>
        </w:tc>
        <w:tc>
          <w:tcPr>
            <w:tcW w:w="1276" w:type="dxa"/>
            <w:vAlign w:val="center"/>
          </w:tcPr>
          <w:p w14:paraId="439F2778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3AB68EB">
            <w:pPr>
              <w:pStyle w:val="7"/>
            </w:pPr>
            <w:r>
              <w:t>基因检测试剂盒单价</w:t>
            </w:r>
          </w:p>
        </w:tc>
        <w:tc>
          <w:tcPr>
            <w:tcW w:w="3430" w:type="dxa"/>
            <w:vAlign w:val="center"/>
          </w:tcPr>
          <w:p w14:paraId="2B33BA1E">
            <w:pPr>
              <w:pStyle w:val="7"/>
            </w:pPr>
            <w:r>
              <w:t>基因检测试剂盒单价</w:t>
            </w:r>
          </w:p>
        </w:tc>
        <w:tc>
          <w:tcPr>
            <w:tcW w:w="2551" w:type="dxa"/>
            <w:vAlign w:val="center"/>
          </w:tcPr>
          <w:p w14:paraId="7C6A58D9">
            <w:pPr>
              <w:pStyle w:val="7"/>
            </w:pPr>
            <w:r>
              <w:t>16000元/盒</w:t>
            </w:r>
          </w:p>
        </w:tc>
      </w:tr>
      <w:tr w14:paraId="0D7EE6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ECC7CDE"/>
        </w:tc>
        <w:tc>
          <w:tcPr>
            <w:tcW w:w="1276" w:type="dxa"/>
            <w:vAlign w:val="center"/>
          </w:tcPr>
          <w:p w14:paraId="757538E6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67B237B">
            <w:pPr>
              <w:pStyle w:val="7"/>
            </w:pPr>
            <w:r>
              <w:t>医用干式胶片购置单价</w:t>
            </w:r>
          </w:p>
        </w:tc>
        <w:tc>
          <w:tcPr>
            <w:tcW w:w="3430" w:type="dxa"/>
            <w:vAlign w:val="center"/>
          </w:tcPr>
          <w:p w14:paraId="6011F6BE">
            <w:pPr>
              <w:pStyle w:val="7"/>
            </w:pPr>
            <w:r>
              <w:t>医用干式胶片购置单价</w:t>
            </w:r>
          </w:p>
        </w:tc>
        <w:tc>
          <w:tcPr>
            <w:tcW w:w="2551" w:type="dxa"/>
            <w:vAlign w:val="center"/>
          </w:tcPr>
          <w:p w14:paraId="32415299">
            <w:pPr>
              <w:pStyle w:val="7"/>
            </w:pPr>
            <w:r>
              <w:t>≤23元/张</w:t>
            </w:r>
          </w:p>
        </w:tc>
      </w:tr>
      <w:tr w14:paraId="31045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C0BE2F"/>
        </w:tc>
        <w:tc>
          <w:tcPr>
            <w:tcW w:w="1276" w:type="dxa"/>
            <w:vAlign w:val="center"/>
          </w:tcPr>
          <w:p w14:paraId="420F1546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C850F63">
            <w:pPr>
              <w:pStyle w:val="7"/>
            </w:pPr>
            <w:r>
              <w:t>肺结核患者政府减免治疗补助标准</w:t>
            </w:r>
          </w:p>
        </w:tc>
        <w:tc>
          <w:tcPr>
            <w:tcW w:w="3430" w:type="dxa"/>
            <w:vAlign w:val="center"/>
          </w:tcPr>
          <w:p w14:paraId="40069740">
            <w:pPr>
              <w:pStyle w:val="7"/>
            </w:pPr>
            <w:r>
              <w:t>肺结核患者政府减免治疗补助标准</w:t>
            </w:r>
          </w:p>
        </w:tc>
        <w:tc>
          <w:tcPr>
            <w:tcW w:w="2551" w:type="dxa"/>
            <w:vAlign w:val="center"/>
          </w:tcPr>
          <w:p w14:paraId="0A9305D3">
            <w:pPr>
              <w:pStyle w:val="7"/>
            </w:pPr>
            <w:r>
              <w:t>650元/人</w:t>
            </w:r>
          </w:p>
        </w:tc>
      </w:tr>
      <w:tr w14:paraId="3BC4EC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3B87FDA"/>
        </w:tc>
        <w:tc>
          <w:tcPr>
            <w:tcW w:w="1276" w:type="dxa"/>
            <w:vAlign w:val="center"/>
          </w:tcPr>
          <w:p w14:paraId="23EE0A30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22E2382">
            <w:pPr>
              <w:pStyle w:val="7"/>
            </w:pPr>
            <w:r>
              <w:t>结核相关试剂耗材验收合格率</w:t>
            </w:r>
          </w:p>
        </w:tc>
        <w:tc>
          <w:tcPr>
            <w:tcW w:w="3430" w:type="dxa"/>
            <w:vAlign w:val="center"/>
          </w:tcPr>
          <w:p w14:paraId="449DAC99">
            <w:pPr>
              <w:pStyle w:val="7"/>
            </w:pPr>
            <w:r>
              <w:t>结核相关试剂耗材验收合格率</w:t>
            </w:r>
          </w:p>
        </w:tc>
        <w:tc>
          <w:tcPr>
            <w:tcW w:w="2551" w:type="dxa"/>
            <w:vAlign w:val="center"/>
          </w:tcPr>
          <w:p w14:paraId="37FD18B4">
            <w:pPr>
              <w:pStyle w:val="7"/>
            </w:pPr>
            <w:r>
              <w:t>100%</w:t>
            </w:r>
          </w:p>
        </w:tc>
      </w:tr>
      <w:tr w14:paraId="5A37BA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93AA7C2"/>
        </w:tc>
        <w:tc>
          <w:tcPr>
            <w:tcW w:w="1276" w:type="dxa"/>
            <w:vAlign w:val="center"/>
          </w:tcPr>
          <w:p w14:paraId="47F88DBF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C14A11C">
            <w:pPr>
              <w:pStyle w:val="7"/>
            </w:pPr>
            <w:r>
              <w:t>活动性肺结核患者分子生物学诊断比例达到90%</w:t>
            </w:r>
          </w:p>
        </w:tc>
        <w:tc>
          <w:tcPr>
            <w:tcW w:w="3430" w:type="dxa"/>
            <w:vAlign w:val="center"/>
          </w:tcPr>
          <w:p w14:paraId="3C333E86">
            <w:pPr>
              <w:pStyle w:val="7"/>
            </w:pPr>
            <w:r>
              <w:t>活动性肺结核患者分子生物学诊断比例达到90%</w:t>
            </w:r>
          </w:p>
        </w:tc>
        <w:tc>
          <w:tcPr>
            <w:tcW w:w="2551" w:type="dxa"/>
            <w:vAlign w:val="center"/>
          </w:tcPr>
          <w:p w14:paraId="1D6889B0">
            <w:pPr>
              <w:pStyle w:val="7"/>
            </w:pPr>
            <w:r>
              <w:t>≥90%</w:t>
            </w:r>
          </w:p>
        </w:tc>
      </w:tr>
      <w:tr w14:paraId="014DB4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264CE7F"/>
        </w:tc>
        <w:tc>
          <w:tcPr>
            <w:tcW w:w="1276" w:type="dxa"/>
            <w:vAlign w:val="center"/>
          </w:tcPr>
          <w:p w14:paraId="3AAA507D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BD65B2D">
            <w:pPr>
              <w:pStyle w:val="7"/>
            </w:pPr>
            <w:r>
              <w:t>结核病防治筛查费用支付完成时间</w:t>
            </w:r>
          </w:p>
        </w:tc>
        <w:tc>
          <w:tcPr>
            <w:tcW w:w="3430" w:type="dxa"/>
            <w:vAlign w:val="center"/>
          </w:tcPr>
          <w:p w14:paraId="712A9CD4">
            <w:pPr>
              <w:pStyle w:val="7"/>
            </w:pPr>
            <w:r>
              <w:t>结核病防治筛查费用支付完成时间</w:t>
            </w:r>
          </w:p>
        </w:tc>
        <w:tc>
          <w:tcPr>
            <w:tcW w:w="2551" w:type="dxa"/>
            <w:vAlign w:val="center"/>
          </w:tcPr>
          <w:p w14:paraId="099CB9DF">
            <w:pPr>
              <w:pStyle w:val="7"/>
            </w:pPr>
            <w:r>
              <w:t>2025年12月底前完成</w:t>
            </w:r>
          </w:p>
        </w:tc>
      </w:tr>
      <w:tr w14:paraId="6160CB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07D52C2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06C584B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E7DE377">
            <w:pPr>
              <w:pStyle w:val="7"/>
            </w:pPr>
            <w:r>
              <w:t>保障确诊肺结核患者政府减免治疗补助和预防性服药患者报销权益</w:t>
            </w:r>
          </w:p>
        </w:tc>
        <w:tc>
          <w:tcPr>
            <w:tcW w:w="3430" w:type="dxa"/>
            <w:vAlign w:val="center"/>
          </w:tcPr>
          <w:p w14:paraId="3D233AF3">
            <w:pPr>
              <w:pStyle w:val="7"/>
            </w:pPr>
            <w:r>
              <w:t>保障确诊肺结核患者政府减免治疗补助和预防性服药患者报销权益</w:t>
            </w:r>
          </w:p>
        </w:tc>
        <w:tc>
          <w:tcPr>
            <w:tcW w:w="2551" w:type="dxa"/>
            <w:vAlign w:val="center"/>
          </w:tcPr>
          <w:p w14:paraId="39CA5FA1">
            <w:pPr>
              <w:pStyle w:val="7"/>
            </w:pPr>
            <w:r>
              <w:t>有效保障</w:t>
            </w:r>
          </w:p>
        </w:tc>
      </w:tr>
      <w:tr w14:paraId="0724ED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AB34C7D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B654EB8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C8276F3">
            <w:pPr>
              <w:pStyle w:val="7"/>
            </w:pPr>
            <w:r>
              <w:t>肺结核患者和预防性服药患者满意度</w:t>
            </w:r>
          </w:p>
        </w:tc>
        <w:tc>
          <w:tcPr>
            <w:tcW w:w="3430" w:type="dxa"/>
            <w:vAlign w:val="center"/>
          </w:tcPr>
          <w:p w14:paraId="219BC019">
            <w:pPr>
              <w:pStyle w:val="7"/>
            </w:pPr>
            <w:r>
              <w:t>肺结核患者和预防性服药患者满意度</w:t>
            </w:r>
          </w:p>
        </w:tc>
        <w:tc>
          <w:tcPr>
            <w:tcW w:w="2551" w:type="dxa"/>
            <w:vAlign w:val="center"/>
          </w:tcPr>
          <w:p w14:paraId="41CB9724">
            <w:pPr>
              <w:pStyle w:val="7"/>
            </w:pPr>
            <w:r>
              <w:t>≥80%</w:t>
            </w:r>
          </w:p>
        </w:tc>
      </w:tr>
    </w:tbl>
    <w:p w14:paraId="246E762C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  <w:bookmarkStart w:id="2" w:name="_GoBack"/>
      <w:bookmarkEnd w:id="2"/>
    </w:p>
    <w:p w14:paraId="146E1D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06887E3-62E0-4995-80BD-88ED3774502E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0FCAA41F-E188-4395-BBE9-71FDE23212E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BBCF6A2-1659-41A2-A610-C4CE23F3DF4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BC"/>
    <w:rsid w:val="00476EBC"/>
    <w:rsid w:val="4F7A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1071</Words>
  <Characters>1204</Characters>
  <Lines>0</Lines>
  <Paragraphs>0</Paragraphs>
  <TotalTime>0</TotalTime>
  <ScaleCrop>false</ScaleCrop>
  <LinksUpToDate>false</LinksUpToDate>
  <CharactersWithSpaces>1218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2025-02-06T05:47:00Z</dcterms:created>
  <dc:creator>S.mile</dc:creator>
  <cp:lastModifiedBy>S.mile</cp:lastModifiedBy>
  <dcterms:modified xsi:type="dcterms:W3CDTF">2025-02-06T05:48:31Z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6170A7C8A5444F53B8AA786722671884_11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