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19DA">
      <w:pPr>
        <w:widowControl w:val="0"/>
        <w:spacing w:line="560" w:lineRule="exact"/>
        <w:ind w:firstLine="0" w:firstLineChars="0"/>
        <w:jc w:val="both"/>
        <w:outlineLvl w:val="0"/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5A7F2A74">
      <w:pPr>
        <w:spacing w:line="560" w:lineRule="exact"/>
        <w:ind w:firstLine="632" w:firstLineChars="200"/>
        <w:rPr>
          <w:rFonts w:hint="eastAsia" w:ascii="Times New Roman" w:hAnsi="Times New Roman" w:eastAsia="仿宋_GB2312"/>
          <w:sz w:val="32"/>
          <w:szCs w:val="21"/>
          <w:lang w:val="en-US" w:eastAsia="zh-CN"/>
        </w:rPr>
      </w:pPr>
    </w:p>
    <w:p w14:paraId="514F3334">
      <w:pPr>
        <w:widowControl w:val="0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 w:val="0"/>
          <w:bCs/>
          <w:color w:val="auto"/>
          <w:kern w:val="0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21"/>
          <w:lang w:val="en-US" w:eastAsia="zh-CN" w:bidi="ar-SA"/>
        </w:rPr>
        <w:t>健康体重大众赛线上竞赛实施方案</w:t>
      </w:r>
    </w:p>
    <w:p w14:paraId="7E46ACFA">
      <w:pPr>
        <w:spacing w:line="240" w:lineRule="auto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</w:p>
    <w:p w14:paraId="6CDFD47D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在全</w:t>
      </w:r>
      <w:r>
        <w:rPr>
          <w:rFonts w:hint="eastAsia" w:ascii="Times New Roman" w:hAnsi="Times New Roman"/>
          <w:color w:val="auto"/>
          <w:sz w:val="32"/>
          <w:szCs w:val="21"/>
          <w:lang w:val="en-US" w:eastAsia="zh-CN"/>
        </w:rPr>
        <w:t>区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范围内开展健康体重大众赛。为参与人员设置健走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闯关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、知识答题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、畅游打卡、体重监测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等健康任务，对参与人员各项任务的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完成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情况进行赋分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。</w:t>
      </w:r>
    </w:p>
    <w:p w14:paraId="66628440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一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竞赛时间</w:t>
      </w:r>
    </w:p>
    <w:p w14:paraId="2D9C0910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21"/>
        </w:rPr>
        <w:t>2025年7月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2"/>
          <w:szCs w:val="21"/>
        </w:rPr>
        <w:t>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—</w:t>
      </w:r>
      <w:r>
        <w:rPr>
          <w:rFonts w:ascii="Times New Roman" w:hAnsi="Times New Roman" w:eastAsia="仿宋_GB2312"/>
          <w:color w:val="auto"/>
          <w:sz w:val="32"/>
          <w:szCs w:val="21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9</w:t>
      </w:r>
      <w:r>
        <w:rPr>
          <w:rFonts w:ascii="Times New Roman" w:hAnsi="Times New Roman" w:eastAsia="仿宋_GB2312"/>
          <w:color w:val="auto"/>
          <w:sz w:val="32"/>
          <w:szCs w:val="21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sz w:val="32"/>
          <w:szCs w:val="21"/>
        </w:rPr>
        <w:t>日（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6</w:t>
      </w:r>
      <w:r>
        <w:rPr>
          <w:rFonts w:ascii="Times New Roman" w:hAnsi="Times New Roman" w:eastAsia="仿宋_GB2312"/>
          <w:color w:val="auto"/>
          <w:sz w:val="32"/>
          <w:szCs w:val="21"/>
        </w:rPr>
        <w:t>0天）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。</w:t>
      </w:r>
    </w:p>
    <w:p w14:paraId="5021EAA2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  <w:lang w:eastAsia="zh-CN"/>
        </w:rPr>
        <w:t>二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竞赛形式</w:t>
      </w:r>
    </w:p>
    <w:p w14:paraId="51C25137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通过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线上健走竞赛平台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参与竞赛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，线上健走路线总里程为10000公里。参赛人员按照竞赛规则完成指定的任务获取相应的积分，将积分换算为线上行进里程，推动解锁沿途的关卡。</w:t>
      </w:r>
    </w:p>
    <w:p w14:paraId="06233432">
      <w:pPr>
        <w:spacing w:line="560" w:lineRule="exact"/>
        <w:ind w:firstLine="632" w:firstLineChars="200"/>
        <w:rPr>
          <w:rFonts w:hint="default" w:ascii="Times New Roman" w:hAnsi="Times New Roman" w:eastAsia="仿宋_GB2312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设置团队赛、个人赛，在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团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队、个人之间开展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两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个维度的比赛。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参赛人员既可以个人参赛，也可以加入团队，每个团队最多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20人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，每名参赛人员只能加入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1个团队。</w:t>
      </w:r>
    </w:p>
    <w:p w14:paraId="7E803D99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  <w:lang w:eastAsia="zh-CN"/>
        </w:rPr>
        <w:t>三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竞赛内容</w:t>
      </w:r>
    </w:p>
    <w:p w14:paraId="1AFB18C5">
      <w:p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（一）科学健走</w:t>
      </w:r>
    </w:p>
    <w:p w14:paraId="7068F538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参赛人员在活动期间每日完成健步走并上传数据，推动线上路线前进。每日健走有效</w:t>
      </w:r>
      <w:r>
        <w:rPr>
          <w:rFonts w:ascii="Times New Roman" w:hAnsi="Times New Roman" w:eastAsia="仿宋_GB2312"/>
          <w:color w:val="auto"/>
          <w:sz w:val="32"/>
          <w:szCs w:val="21"/>
        </w:rPr>
        <w:t>步数为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6000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000步</w:t>
      </w:r>
      <w:r>
        <w:rPr>
          <w:rFonts w:ascii="Times New Roman" w:hAnsi="Times New Roman" w:eastAsia="仿宋_GB2312"/>
          <w:color w:val="auto"/>
          <w:sz w:val="32"/>
          <w:szCs w:val="21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以完成6000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步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为基础要求，建议完成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000步，养成规律运动习惯。活动期间为大众赛参与队员推送三个健走体验处方，不计入积分统计。</w:t>
      </w:r>
    </w:p>
    <w:p w14:paraId="5B0027CD">
      <w:p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（二）健康知识学习与答题</w:t>
      </w:r>
    </w:p>
    <w:p w14:paraId="575E40C6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参赛人员通过讲座、文章等方式学习健康知识后，在竞赛任务中完成答题。每周开展</w:t>
      </w:r>
      <w:r>
        <w:rPr>
          <w:rFonts w:ascii="Times New Roman" w:hAnsi="Times New Roman" w:eastAsia="仿宋_GB2312"/>
          <w:color w:val="auto"/>
          <w:sz w:val="32"/>
          <w:szCs w:val="21"/>
        </w:rPr>
        <w:t>1次知识学习与答题活动，每次包含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5</w:t>
      </w:r>
      <w:r>
        <w:rPr>
          <w:rFonts w:ascii="Times New Roman" w:hAnsi="Times New Roman" w:eastAsia="仿宋_GB2312"/>
          <w:color w:val="auto"/>
          <w:sz w:val="32"/>
          <w:szCs w:val="21"/>
        </w:rPr>
        <w:t>个题目，每次答题均有三次机会，答题正确率达到100%，可获得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奖励5分</w:t>
      </w:r>
      <w:r>
        <w:rPr>
          <w:rFonts w:ascii="Times New Roman" w:hAnsi="Times New Roman" w:eastAsia="仿宋_GB2312"/>
          <w:color w:val="auto"/>
          <w:sz w:val="32"/>
          <w:szCs w:val="21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三次</w:t>
      </w:r>
      <w:r>
        <w:rPr>
          <w:rFonts w:ascii="Times New Roman" w:hAnsi="Times New Roman" w:eastAsia="仿宋_GB2312"/>
          <w:color w:val="auto"/>
          <w:sz w:val="32"/>
          <w:szCs w:val="21"/>
        </w:rPr>
        <w:t>正确率均未达到100%，则不予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奖励</w:t>
      </w:r>
      <w:r>
        <w:rPr>
          <w:rFonts w:ascii="Times New Roman" w:hAnsi="Times New Roman" w:eastAsia="仿宋_GB2312"/>
          <w:color w:val="auto"/>
          <w:sz w:val="32"/>
          <w:szCs w:val="21"/>
        </w:rPr>
        <w:t>。活动期间共计7次答题，满分35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分</w:t>
      </w:r>
      <w:r>
        <w:rPr>
          <w:rFonts w:ascii="Times New Roman" w:hAnsi="Times New Roman" w:eastAsia="仿宋_GB2312"/>
          <w:color w:val="auto"/>
          <w:sz w:val="32"/>
          <w:szCs w:val="21"/>
        </w:rPr>
        <w:t>。</w:t>
      </w:r>
    </w:p>
    <w:p w14:paraId="2C31217B">
      <w:pPr>
        <w:numPr>
          <w:ilvl w:val="-1"/>
          <w:numId w:val="0"/>
        </w:num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  <w:lang w:eastAsia="zh-CN"/>
        </w:rPr>
      </w:pPr>
      <w:r>
        <w:rPr>
          <w:rFonts w:hint="eastAsia" w:eastAsia="楷体_GB2312" w:cs="楷体_GB2312"/>
          <w:color w:val="auto"/>
          <w:sz w:val="32"/>
          <w:szCs w:val="21"/>
          <w:lang w:eastAsia="zh-CN"/>
        </w:rPr>
        <w:t>（三）</w:t>
      </w:r>
      <w:r>
        <w:rPr>
          <w:rFonts w:hint="eastAsia" w:ascii="Times New Roman" w:hAnsi="Times New Roman" w:eastAsia="楷体_GB2312" w:cs="楷体_GB2312"/>
          <w:color w:val="auto"/>
          <w:sz w:val="32"/>
          <w:szCs w:val="21"/>
          <w:lang w:eastAsia="zh-CN"/>
        </w:rPr>
        <w:t>畅游打卡</w:t>
      </w:r>
    </w:p>
    <w:p w14:paraId="04E999E1">
      <w:pPr>
        <w:spacing w:line="560" w:lineRule="exact"/>
        <w:ind w:firstLine="632" w:firstLineChars="200"/>
        <w:rPr>
          <w:rFonts w:hint="eastAsia" w:ascii="Times New Roman" w:hAnsi="Times New Roman" w:eastAsia="仿宋_GB2312" w:cs="Times New Roman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区设置</w:t>
      </w:r>
      <w:r>
        <w:rPr>
          <w:rFonts w:hint="eastAsia" w:ascii="Times New Roman" w:hAnsi="Times New Roman" w:cs="Times New Roman"/>
          <w:color w:val="auto"/>
          <w:sz w:val="32"/>
          <w:szCs w:val="21"/>
          <w:highlight w:val="none"/>
          <w:lang w:val="en-US" w:eastAsia="zh-CN"/>
        </w:rPr>
        <w:t>大沽口炮台遗址、东疆亲海景区、国家海洋博物馆</w:t>
      </w:r>
      <w:r>
        <w:rPr>
          <w:rFonts w:hint="eastAsia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作为打卡点位，参</w:t>
      </w:r>
      <w:r>
        <w:rPr>
          <w:rFonts w:hint="eastAsia" w:eastAsia="仿宋_GB2312" w:cs="Times New Roman"/>
          <w:color w:val="auto"/>
          <w:sz w:val="32"/>
          <w:szCs w:val="21"/>
          <w:highlight w:val="none"/>
          <w:lang w:val="en-US" w:eastAsia="zh-CN"/>
        </w:rPr>
        <w:t>赛人员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21"/>
          <w:highlight w:val="none"/>
          <w:lang w:val="en-US" w:eastAsia="zh-CN"/>
        </w:rPr>
        <w:t>可前往对应地点完成实地签到打卡。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完成3个及以上地点打卡，可获得竞赛奖励积分3分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，并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可获得“畅游达人”勋章；完成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天津市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全部地点打卡，可获得“畅游津城”勋章。</w:t>
      </w:r>
    </w:p>
    <w:p w14:paraId="409B4506">
      <w:p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21"/>
          <w:lang w:eastAsia="zh-CN"/>
        </w:rPr>
        <w:t>四</w:t>
      </w: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）体重监测</w:t>
      </w:r>
    </w:p>
    <w:p w14:paraId="5338ED12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鼓励定期进行体重监测。</w:t>
      </w:r>
      <w:r>
        <w:rPr>
          <w:rFonts w:hint="eastAsia" w:eastAsia="仿宋_GB2312"/>
          <w:color w:val="auto"/>
          <w:sz w:val="32"/>
          <w:szCs w:val="21"/>
          <w:lang w:eastAsia="zh-CN"/>
        </w:rPr>
        <w:t>参赛人员在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赛前赛后各测量一次体重，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并将体重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数据上传到活动平台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，每次体重测量可得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10分，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完成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赛前赛后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2次测量即可获得满分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。</w:t>
      </w:r>
    </w:p>
    <w:p w14:paraId="47F5DAFC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  <w:lang w:eastAsia="zh-CN"/>
        </w:rPr>
        <w:t>四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成绩统计规则</w:t>
      </w:r>
    </w:p>
    <w:p w14:paraId="11E326C3">
      <w:p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（一）积分规则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005"/>
        <w:gridCol w:w="1345"/>
        <w:gridCol w:w="2307"/>
      </w:tblGrid>
      <w:tr w14:paraId="0D8D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noWrap w:val="0"/>
            <w:vAlign w:val="center"/>
          </w:tcPr>
          <w:p w14:paraId="23A638E2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任务</w:t>
            </w:r>
          </w:p>
        </w:tc>
        <w:tc>
          <w:tcPr>
            <w:tcW w:w="4005" w:type="dxa"/>
            <w:noWrap w:val="0"/>
            <w:vAlign w:val="center"/>
          </w:tcPr>
          <w:p w14:paraId="3DF141D8">
            <w:pPr>
              <w:spacing w:line="560" w:lineRule="exact"/>
              <w:ind w:firstLine="171" w:firstLineChars="62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完成标准</w:t>
            </w:r>
          </w:p>
        </w:tc>
        <w:tc>
          <w:tcPr>
            <w:tcW w:w="1345" w:type="dxa"/>
            <w:noWrap w:val="0"/>
            <w:vAlign w:val="center"/>
          </w:tcPr>
          <w:p w14:paraId="646FA6CB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积分</w:t>
            </w:r>
          </w:p>
        </w:tc>
        <w:tc>
          <w:tcPr>
            <w:tcW w:w="2307" w:type="dxa"/>
            <w:noWrap w:val="0"/>
            <w:vAlign w:val="center"/>
          </w:tcPr>
          <w:p w14:paraId="59473ECF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备注</w:t>
            </w:r>
          </w:p>
        </w:tc>
      </w:tr>
      <w:tr w14:paraId="239A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noWrap w:val="0"/>
            <w:vAlign w:val="center"/>
          </w:tcPr>
          <w:p w14:paraId="422FBC76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健步走</w:t>
            </w:r>
          </w:p>
        </w:tc>
        <w:tc>
          <w:tcPr>
            <w:tcW w:w="4005" w:type="dxa"/>
            <w:noWrap w:val="0"/>
            <w:vAlign w:val="center"/>
          </w:tcPr>
          <w:p w14:paraId="7697BD98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6000～6999步</w:t>
            </w:r>
          </w:p>
        </w:tc>
        <w:tc>
          <w:tcPr>
            <w:tcW w:w="1345" w:type="dxa"/>
            <w:noWrap w:val="0"/>
            <w:vAlign w:val="center"/>
          </w:tcPr>
          <w:p w14:paraId="63E9D0BD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07" w:type="dxa"/>
            <w:vMerge w:val="restart"/>
            <w:noWrap w:val="0"/>
            <w:vAlign w:val="center"/>
          </w:tcPr>
          <w:p w14:paraId="0FB41C9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执行时间段</w:t>
            </w:r>
          </w:p>
          <w:p w14:paraId="19B7D96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0～24点</w:t>
            </w:r>
          </w:p>
        </w:tc>
      </w:tr>
      <w:tr w14:paraId="5761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noWrap w:val="0"/>
            <w:vAlign w:val="center"/>
          </w:tcPr>
          <w:p w14:paraId="589B245E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4005" w:type="dxa"/>
            <w:noWrap w:val="0"/>
            <w:vAlign w:val="center"/>
          </w:tcPr>
          <w:p w14:paraId="25D2913F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7000～7999步</w:t>
            </w:r>
          </w:p>
        </w:tc>
        <w:tc>
          <w:tcPr>
            <w:tcW w:w="1345" w:type="dxa"/>
            <w:noWrap w:val="0"/>
            <w:vAlign w:val="center"/>
          </w:tcPr>
          <w:p w14:paraId="6CE6DC01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07" w:type="dxa"/>
            <w:vMerge w:val="continue"/>
            <w:noWrap w:val="0"/>
            <w:vAlign w:val="center"/>
          </w:tcPr>
          <w:p w14:paraId="0B37B7EE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4108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noWrap w:val="0"/>
            <w:vAlign w:val="center"/>
          </w:tcPr>
          <w:p w14:paraId="22F8A912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4005" w:type="dxa"/>
            <w:noWrap w:val="0"/>
            <w:vAlign w:val="center"/>
          </w:tcPr>
          <w:p w14:paraId="42D0E327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8000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步及以上</w:t>
            </w:r>
          </w:p>
        </w:tc>
        <w:tc>
          <w:tcPr>
            <w:tcW w:w="1345" w:type="dxa"/>
            <w:noWrap w:val="0"/>
            <w:vAlign w:val="center"/>
          </w:tcPr>
          <w:p w14:paraId="4CA609FC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07" w:type="dxa"/>
            <w:vMerge w:val="continue"/>
            <w:noWrap w:val="0"/>
            <w:vAlign w:val="center"/>
          </w:tcPr>
          <w:p w14:paraId="04BB0971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4AE8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noWrap w:val="0"/>
            <w:vAlign w:val="center"/>
          </w:tcPr>
          <w:p w14:paraId="4D6085C0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bookmarkStart w:id="0" w:name="OLE_LINK11" w:colFirst="0" w:colLast="3"/>
            <w:bookmarkStart w:id="1" w:name="OLE_LINK7" w:colFirst="0" w:colLast="3"/>
            <w:bookmarkStart w:id="2" w:name="_Hlk201133480"/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知识答题</w:t>
            </w:r>
          </w:p>
        </w:tc>
        <w:tc>
          <w:tcPr>
            <w:tcW w:w="4005" w:type="dxa"/>
            <w:noWrap w:val="0"/>
            <w:vAlign w:val="center"/>
          </w:tcPr>
          <w:p w14:paraId="5B89E0E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完成1次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满分的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知识答题任务；每个任务5题，3次答题机会</w:t>
            </w:r>
          </w:p>
        </w:tc>
        <w:tc>
          <w:tcPr>
            <w:tcW w:w="1345" w:type="dxa"/>
            <w:noWrap w:val="0"/>
            <w:vAlign w:val="center"/>
          </w:tcPr>
          <w:p w14:paraId="4C897432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2307" w:type="dxa"/>
            <w:noWrap w:val="0"/>
            <w:vAlign w:val="center"/>
          </w:tcPr>
          <w:p w14:paraId="4517D82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共7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答题任务，满分35分</w:t>
            </w:r>
          </w:p>
        </w:tc>
      </w:tr>
      <w:tr w14:paraId="624A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noWrap w:val="0"/>
            <w:vAlign w:val="center"/>
          </w:tcPr>
          <w:p w14:paraId="37C592C4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畅游打卡</w:t>
            </w:r>
          </w:p>
        </w:tc>
        <w:tc>
          <w:tcPr>
            <w:tcW w:w="4005" w:type="dxa"/>
            <w:noWrap w:val="0"/>
            <w:vAlign w:val="center"/>
          </w:tcPr>
          <w:p w14:paraId="5122B952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完成3个景点打卡</w:t>
            </w:r>
          </w:p>
        </w:tc>
        <w:tc>
          <w:tcPr>
            <w:tcW w:w="1345" w:type="dxa"/>
            <w:noWrap w:val="0"/>
            <w:vAlign w:val="center"/>
          </w:tcPr>
          <w:p w14:paraId="65FE5E30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307" w:type="dxa"/>
            <w:noWrap w:val="0"/>
            <w:vAlign w:val="center"/>
          </w:tcPr>
          <w:p w14:paraId="656BDCA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满分3分</w:t>
            </w:r>
          </w:p>
        </w:tc>
      </w:tr>
      <w:tr w14:paraId="6AA5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noWrap w:val="0"/>
            <w:vAlign w:val="center"/>
          </w:tcPr>
          <w:p w14:paraId="0A876827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体重监测</w:t>
            </w:r>
          </w:p>
        </w:tc>
        <w:tc>
          <w:tcPr>
            <w:tcW w:w="4005" w:type="dxa"/>
            <w:noWrap w:val="0"/>
            <w:vAlign w:val="center"/>
          </w:tcPr>
          <w:p w14:paraId="0D116A9B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赛前赛后各监测一次体重</w:t>
            </w:r>
          </w:p>
        </w:tc>
        <w:tc>
          <w:tcPr>
            <w:tcW w:w="1345" w:type="dxa"/>
            <w:noWrap w:val="0"/>
            <w:vAlign w:val="center"/>
          </w:tcPr>
          <w:p w14:paraId="5312C1FD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2307" w:type="dxa"/>
            <w:noWrap w:val="0"/>
            <w:vAlign w:val="center"/>
          </w:tcPr>
          <w:p w14:paraId="61DC483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共2次体重监测任务，满分20分</w:t>
            </w:r>
          </w:p>
        </w:tc>
      </w:tr>
      <w:tr w14:paraId="0E7F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noWrap w:val="0"/>
            <w:vAlign w:val="center"/>
          </w:tcPr>
          <w:p w14:paraId="61DA4715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健走处方</w:t>
            </w:r>
          </w:p>
        </w:tc>
        <w:tc>
          <w:tcPr>
            <w:tcW w:w="4005" w:type="dxa"/>
            <w:noWrap w:val="0"/>
            <w:vAlign w:val="center"/>
          </w:tcPr>
          <w:p w14:paraId="2500DC7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三个健走处方：10分钟 15分钟 15分钟</w:t>
            </w:r>
          </w:p>
        </w:tc>
        <w:tc>
          <w:tcPr>
            <w:tcW w:w="1345" w:type="dxa"/>
            <w:noWrap w:val="0"/>
            <w:vAlign w:val="center"/>
          </w:tcPr>
          <w:p w14:paraId="2B175152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——</w:t>
            </w:r>
          </w:p>
        </w:tc>
        <w:tc>
          <w:tcPr>
            <w:tcW w:w="2307" w:type="dxa"/>
            <w:noWrap w:val="0"/>
            <w:vAlign w:val="center"/>
          </w:tcPr>
          <w:p w14:paraId="6B4E8C4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完成不加分，未完成不扣分</w:t>
            </w:r>
          </w:p>
        </w:tc>
      </w:tr>
      <w:bookmarkEnd w:id="0"/>
      <w:bookmarkEnd w:id="1"/>
      <w:bookmarkEnd w:id="2"/>
    </w:tbl>
    <w:p w14:paraId="17B0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1"/>
        <w:rPr>
          <w:rFonts w:hint="default" w:ascii="Times New Roman" w:hAnsi="Times New Roman" w:eastAsia="楷体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1"/>
        </w:rPr>
        <w:t>（二）统计规则</w:t>
      </w:r>
    </w:p>
    <w:p w14:paraId="07BD8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1.里程计算规则</w:t>
      </w:r>
    </w:p>
    <w:p w14:paraId="0911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个人每日行进里程＝个人每日积分×15.3公里（积分系数）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；</w:t>
      </w:r>
    </w:p>
    <w:p w14:paraId="6AC0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团队每日行进里程＝该队队员当日里程之和/团队人数</w:t>
      </w:r>
      <w:r>
        <w:rPr>
          <w:rFonts w:hint="default" w:ascii="Times New Roman" w:hAnsi="Times New Roman" w:cs="Times New Roman"/>
          <w:color w:val="auto"/>
          <w:sz w:val="32"/>
          <w:szCs w:val="21"/>
          <w:lang w:eastAsia="zh-CN"/>
        </w:rPr>
        <w:t>。</w:t>
      </w:r>
    </w:p>
    <w:p w14:paraId="455D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2"/>
        <w:rPr>
          <w:rStyle w:val="7"/>
          <w:rFonts w:hint="default" w:ascii="Times New Roman" w:hAnsi="Times New Roman" w:eastAsia="仿宋_GB2312" w:cs="Times New Roman"/>
          <w:color w:val="auto"/>
          <w:sz w:val="32"/>
          <w:szCs w:val="21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2.排名及统计规则</w:t>
      </w:r>
    </w:p>
    <w:p w14:paraId="2856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3" w:name="OLE_LINK13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竞赛成绩首先按行进里程排名，里程相同的情况下，按上传时间排名。</w:t>
      </w:r>
    </w:p>
    <w:p w14:paraId="0AE7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竞赛统计2025年7月2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2025年9月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日期间共计60天的数据。2025年9月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日24时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前打开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，系统自动上传数据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1"/>
        </w:rPr>
        <w:t>此时间后上传的数据不计入统计。</w:t>
      </w:r>
      <w:bookmarkEnd w:id="3"/>
      <w:bookmarkStart w:id="4" w:name="_GoBack"/>
      <w:bookmarkEnd w:id="4"/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307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8AB8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8AB8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07C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E671D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E671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Dc5OTYzNDQxNjYzNmMxZGIzZDY5N2Y2Mzc5OTYifQ=="/>
  </w:docVars>
  <w:rsids>
    <w:rsidRoot w:val="421A1687"/>
    <w:rsid w:val="01822573"/>
    <w:rsid w:val="04D1736D"/>
    <w:rsid w:val="06E67100"/>
    <w:rsid w:val="13A75028"/>
    <w:rsid w:val="16CE4F2C"/>
    <w:rsid w:val="1790750F"/>
    <w:rsid w:val="19AD1CFF"/>
    <w:rsid w:val="1A16798F"/>
    <w:rsid w:val="1A8B25B5"/>
    <w:rsid w:val="248B0E8F"/>
    <w:rsid w:val="26A15464"/>
    <w:rsid w:val="2AAF42AA"/>
    <w:rsid w:val="2CD54EAB"/>
    <w:rsid w:val="2E6647D2"/>
    <w:rsid w:val="36883480"/>
    <w:rsid w:val="421A1687"/>
    <w:rsid w:val="447102DE"/>
    <w:rsid w:val="44D3620E"/>
    <w:rsid w:val="46702254"/>
    <w:rsid w:val="4AF35404"/>
    <w:rsid w:val="4DB43081"/>
    <w:rsid w:val="4E5D7B53"/>
    <w:rsid w:val="4E661EA1"/>
    <w:rsid w:val="52493F12"/>
    <w:rsid w:val="593C489A"/>
    <w:rsid w:val="5A2F3A8F"/>
    <w:rsid w:val="5BE07FE2"/>
    <w:rsid w:val="5DFDE0BB"/>
    <w:rsid w:val="600F5761"/>
    <w:rsid w:val="61DC62AA"/>
    <w:rsid w:val="67094D7D"/>
    <w:rsid w:val="67FC0614"/>
    <w:rsid w:val="6CFF4F79"/>
    <w:rsid w:val="732B0E40"/>
    <w:rsid w:val="76C43A85"/>
    <w:rsid w:val="77316C41"/>
    <w:rsid w:val="774E15A1"/>
    <w:rsid w:val="7ADE530A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text-tag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4520</Words>
  <Characters>4889</Characters>
  <Lines>0</Lines>
  <Paragraphs>0</Paragraphs>
  <TotalTime>2</TotalTime>
  <ScaleCrop>false</ScaleCrop>
  <LinksUpToDate>false</LinksUpToDate>
  <CharactersWithSpaces>4954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爱户外天文地理</cp:lastModifiedBy>
  <cp:lastPrinted>2025-07-17T08:13:00Z</cp:lastPrinted>
  <dcterms:modified xsi:type="dcterms:W3CDTF">2025-07-21T23:54:06Z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