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7E8C">
      <w:pPr>
        <w:spacing w:line="560" w:lineRule="exact"/>
        <w:ind w:firstLine="0" w:firstLineChars="0"/>
        <w:outlineLvl w:val="0"/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附件3</w:t>
      </w:r>
    </w:p>
    <w:p w14:paraId="492D3BE4">
      <w:pPr>
        <w:spacing w:line="560" w:lineRule="exact"/>
        <w:ind w:firstLine="0" w:firstLineChars="0"/>
        <w:outlineLvl w:val="0"/>
        <w:rPr>
          <w:rFonts w:hint="default" w:ascii="Times New Roman" w:hAnsi="Times New Roman" w:eastAsia="仿宋_GB2312"/>
          <w:color w:val="auto"/>
          <w:sz w:val="32"/>
          <w:szCs w:val="21"/>
          <w:lang w:val="en-US" w:eastAsia="zh-CN"/>
        </w:rPr>
      </w:pPr>
    </w:p>
    <w:p w14:paraId="2A0AAD49">
      <w:pPr>
        <w:widowControl w:val="0"/>
        <w:spacing w:line="560" w:lineRule="exact"/>
        <w:ind w:firstLine="640" w:firstLineChars="0"/>
        <w:jc w:val="center"/>
        <w:outlineLvl w:val="0"/>
        <w:rPr>
          <w:rFonts w:ascii="Times New Roman" w:hAnsi="Times New Roman" w:eastAsia="方正小标宋简体" w:cs="Times New Roman"/>
          <w:b w:val="0"/>
          <w:bCs/>
          <w:color w:val="auto"/>
          <w:kern w:val="0"/>
          <w:sz w:val="44"/>
          <w:szCs w:val="21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21"/>
          <w:lang w:val="en-US" w:eastAsia="zh-CN" w:bidi="ar-SA"/>
        </w:rPr>
        <w:t>体重管理精英赛线上竞赛实施方案</w:t>
      </w:r>
    </w:p>
    <w:p w14:paraId="29EAA51B">
      <w:pPr>
        <w:spacing w:line="240" w:lineRule="auto"/>
        <w:ind w:firstLine="632" w:firstLineChars="200"/>
        <w:rPr>
          <w:rFonts w:ascii="Times New Roman" w:hAnsi="Times New Roman" w:eastAsia="仿宋_GB2312"/>
          <w:color w:val="auto"/>
          <w:sz w:val="32"/>
          <w:szCs w:val="21"/>
        </w:rPr>
      </w:pPr>
    </w:p>
    <w:p w14:paraId="048FB994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开展体重管理精英赛。为参与人员设置健走闯关、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健走处方、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知识答题、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膳食记录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、体重监测等健康任务，对参与人员各项任务的完成情况进行赋分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。</w:t>
      </w:r>
    </w:p>
    <w:p w14:paraId="15F09974">
      <w:pPr>
        <w:spacing w:line="560" w:lineRule="exact"/>
        <w:ind w:firstLine="632" w:firstLineChars="200"/>
        <w:outlineLvl w:val="0"/>
        <w:rPr>
          <w:rFonts w:ascii="Times New Roman" w:hAnsi="Times New Roman" w:eastAsia="黑体"/>
          <w:color w:val="auto"/>
          <w:sz w:val="32"/>
          <w:szCs w:val="21"/>
        </w:rPr>
      </w:pPr>
      <w:r>
        <w:rPr>
          <w:rFonts w:hint="eastAsia" w:ascii="Times New Roman" w:hAnsi="Times New Roman" w:eastAsia="黑体"/>
          <w:color w:val="auto"/>
          <w:sz w:val="32"/>
          <w:szCs w:val="21"/>
        </w:rPr>
        <w:t>一</w:t>
      </w:r>
      <w:r>
        <w:rPr>
          <w:rFonts w:ascii="Times New Roman" w:hAnsi="Times New Roman" w:eastAsia="黑体"/>
          <w:color w:val="auto"/>
          <w:sz w:val="32"/>
          <w:szCs w:val="21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21"/>
        </w:rPr>
        <w:t>竞赛时间</w:t>
      </w:r>
    </w:p>
    <w:p w14:paraId="577BD313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</w:pPr>
      <w:bookmarkStart w:id="0" w:name="OLE_LINK20"/>
      <w:r>
        <w:rPr>
          <w:rFonts w:ascii="Times New Roman" w:hAnsi="Times New Roman" w:eastAsia="仿宋_GB2312"/>
          <w:color w:val="auto"/>
          <w:sz w:val="32"/>
          <w:szCs w:val="21"/>
        </w:rPr>
        <w:t>2025年7月2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2"/>
          <w:szCs w:val="21"/>
        </w:rPr>
        <w:t>日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—</w:t>
      </w:r>
      <w:r>
        <w:rPr>
          <w:rFonts w:ascii="Times New Roman" w:hAnsi="Times New Roman" w:eastAsia="仿宋_GB2312"/>
          <w:color w:val="auto"/>
          <w:sz w:val="32"/>
          <w:szCs w:val="21"/>
        </w:rPr>
        <w:t>2025年10月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2"/>
          <w:szCs w:val="21"/>
        </w:rPr>
        <w:t>日</w:t>
      </w:r>
      <w:bookmarkEnd w:id="0"/>
      <w:r>
        <w:rPr>
          <w:rFonts w:ascii="Times New Roman" w:hAnsi="Times New Roman" w:eastAsia="仿宋_GB2312"/>
          <w:color w:val="auto"/>
          <w:sz w:val="32"/>
          <w:szCs w:val="21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12周</w:t>
      </w:r>
      <w:r>
        <w:rPr>
          <w:rFonts w:ascii="Times New Roman" w:hAnsi="Times New Roman" w:eastAsia="仿宋_GB2312"/>
          <w:color w:val="auto"/>
          <w:sz w:val="32"/>
          <w:szCs w:val="21"/>
        </w:rPr>
        <w:t>）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。</w:t>
      </w:r>
    </w:p>
    <w:p w14:paraId="5BE051F9">
      <w:pPr>
        <w:numPr>
          <w:ilvl w:val="0"/>
          <w:numId w:val="1"/>
        </w:numPr>
        <w:spacing w:line="560" w:lineRule="exact"/>
        <w:ind w:firstLine="632" w:firstLineChars="200"/>
        <w:outlineLvl w:val="0"/>
        <w:rPr>
          <w:rFonts w:hint="eastAsia" w:ascii="Times New Roman" w:hAnsi="Times New Roman" w:eastAsia="黑体"/>
          <w:color w:val="auto"/>
          <w:sz w:val="32"/>
          <w:szCs w:val="21"/>
        </w:rPr>
      </w:pPr>
      <w:r>
        <w:rPr>
          <w:rFonts w:hint="eastAsia" w:ascii="Times New Roman" w:hAnsi="Times New Roman" w:eastAsia="黑体"/>
          <w:color w:val="auto"/>
          <w:sz w:val="32"/>
          <w:szCs w:val="21"/>
        </w:rPr>
        <w:t>参与对象</w:t>
      </w:r>
    </w:p>
    <w:p w14:paraId="027DE214">
      <w:pPr>
        <w:spacing w:line="560" w:lineRule="exact"/>
        <w:ind w:firstLine="632" w:firstLineChars="200"/>
        <w:outlineLvl w:val="9"/>
        <w:rPr>
          <w:rFonts w:hint="eastAsia" w:ascii="Times New Roman" w:hAnsi="Times New Roman" w:eastAsia="楷体_GB2312" w:cs="楷体_GB2312"/>
          <w:color w:val="auto"/>
          <w:sz w:val="32"/>
          <w:szCs w:val="21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21"/>
          <w:lang w:eastAsia="zh-CN"/>
        </w:rPr>
        <w:t>（一）</w:t>
      </w:r>
      <w:r>
        <w:rPr>
          <w:rFonts w:hint="eastAsia" w:ascii="Times New Roman" w:hAnsi="Times New Roman" w:eastAsia="楷体_GB2312" w:cs="楷体_GB2312"/>
          <w:color w:val="auto"/>
          <w:sz w:val="32"/>
          <w:szCs w:val="21"/>
        </w:rPr>
        <w:t>纳入标准（符合下述其中一条即可）</w:t>
      </w:r>
    </w:p>
    <w:p w14:paraId="46BE208B">
      <w:pPr>
        <w:spacing w:line="560" w:lineRule="exact"/>
        <w:ind w:firstLine="632" w:firstLineChars="200"/>
        <w:rPr>
          <w:rFonts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1.超重：24 kg/m</w:t>
      </w:r>
      <w:r>
        <w:rPr>
          <w:rFonts w:hint="eastAsia" w:ascii="Times New Roman" w:hAnsi="Times New Roman" w:eastAsia="仿宋_GB2312"/>
          <w:color w:val="auto"/>
          <w:sz w:val="32"/>
          <w:szCs w:val="21"/>
          <w:vertAlign w:val="superscript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≤BMI＜28kg/m</w:t>
      </w:r>
      <w:r>
        <w:rPr>
          <w:rFonts w:hint="eastAsia" w:ascii="Times New Roman" w:hAnsi="Times New Roman" w:eastAsia="仿宋_GB2312"/>
          <w:color w:val="auto"/>
          <w:sz w:val="32"/>
          <w:szCs w:val="21"/>
          <w:vertAlign w:val="superscript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；</w:t>
      </w:r>
    </w:p>
    <w:p w14:paraId="1EAC1FE5">
      <w:pPr>
        <w:spacing w:line="560" w:lineRule="exact"/>
        <w:ind w:firstLine="632" w:firstLineChars="200"/>
        <w:rPr>
          <w:rFonts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2.肥胖：BMI≥28kg/m</w:t>
      </w:r>
      <w:r>
        <w:rPr>
          <w:rFonts w:hint="eastAsia" w:ascii="Times New Roman" w:hAnsi="Times New Roman" w:eastAsia="仿宋_GB2312"/>
          <w:color w:val="auto"/>
          <w:sz w:val="32"/>
          <w:szCs w:val="21"/>
          <w:vertAlign w:val="superscript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；</w:t>
      </w:r>
    </w:p>
    <w:p w14:paraId="4FFBC14B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3.中心性肥胖：男性腰围≥90cm、女性腰围≥85cm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。</w:t>
      </w:r>
    </w:p>
    <w:p w14:paraId="04C22041">
      <w:pPr>
        <w:spacing w:line="560" w:lineRule="exact"/>
        <w:ind w:firstLine="632" w:firstLineChars="200"/>
        <w:outlineLvl w:val="9"/>
        <w:rPr>
          <w:rFonts w:hint="eastAsia" w:ascii="Times New Roman" w:hAnsi="Times New Roman" w:eastAsia="楷体_GB2312" w:cs="楷体_GB2312"/>
          <w:color w:val="auto"/>
          <w:sz w:val="32"/>
          <w:szCs w:val="21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21"/>
          <w:lang w:eastAsia="zh-CN"/>
        </w:rPr>
        <w:t>（二）</w:t>
      </w:r>
      <w:r>
        <w:rPr>
          <w:rFonts w:hint="eastAsia" w:ascii="Times New Roman" w:hAnsi="Times New Roman" w:eastAsia="楷体_GB2312" w:cs="楷体_GB2312"/>
          <w:color w:val="auto"/>
          <w:sz w:val="32"/>
          <w:szCs w:val="21"/>
        </w:rPr>
        <w:t>排除标准（符合任意一条即不建议参与）</w:t>
      </w:r>
    </w:p>
    <w:p w14:paraId="67D973CC">
      <w:pPr>
        <w:spacing w:line="560" w:lineRule="exact"/>
        <w:ind w:left="640" w:firstLine="0" w:firstLineChars="0"/>
        <w:rPr>
          <w:rFonts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1.收缩压&gt;180或（和）</w:t>
      </w:r>
      <w:r>
        <w:rPr>
          <w:rFonts w:hint="eastAsia" w:ascii="Times New Roman" w:hAnsi="Times New Roman" w:eastAsia="仿宋_GB2312"/>
          <w:color w:val="auto"/>
          <w:spacing w:val="-1"/>
          <w:sz w:val="32"/>
          <w:szCs w:val="21"/>
        </w:rPr>
        <w:t>舒张压&gt;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110；</w:t>
      </w:r>
    </w:p>
    <w:p w14:paraId="2210C567">
      <w:pPr>
        <w:spacing w:line="560" w:lineRule="exact"/>
        <w:ind w:left="640" w:firstLine="0" w:firstLineChars="0"/>
        <w:rPr>
          <w:rFonts w:hint="eastAsia"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2.妊娠期女性；</w:t>
      </w:r>
    </w:p>
    <w:p w14:paraId="4421EFEB"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仿宋_GB2312"/>
          <w:color w:val="auto"/>
          <w:sz w:val="32"/>
          <w:szCs w:val="21"/>
        </w:rPr>
      </w:pPr>
      <w:r>
        <w:rPr>
          <w:rFonts w:hint="eastAsia" w:eastAsia="仿宋_GB2312"/>
          <w:color w:val="auto"/>
          <w:sz w:val="32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3.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近半年内有运动损伤者；</w:t>
      </w:r>
    </w:p>
    <w:p w14:paraId="6131E509">
      <w:pPr>
        <w:spacing w:line="560" w:lineRule="exact"/>
        <w:ind w:left="640" w:firstLine="0" w:firstLineChars="0"/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4.其他医学上</w:t>
      </w:r>
      <w:r>
        <w:rPr>
          <w:rFonts w:ascii="Times New Roman" w:hAnsi="Times New Roman" w:eastAsia="仿宋_GB2312"/>
          <w:color w:val="auto"/>
          <w:sz w:val="32"/>
          <w:szCs w:val="21"/>
        </w:rPr>
        <w:t>认为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不适合</w:t>
      </w:r>
      <w:r>
        <w:rPr>
          <w:rFonts w:ascii="Times New Roman" w:hAnsi="Times New Roman" w:eastAsia="仿宋_GB2312"/>
          <w:color w:val="auto"/>
          <w:sz w:val="32"/>
          <w:szCs w:val="21"/>
        </w:rPr>
        <w:t>进行饮食控制和运动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锻炼者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；</w:t>
      </w:r>
    </w:p>
    <w:p w14:paraId="4B490FF1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5.</w:t>
      </w:r>
      <w:r>
        <w:rPr>
          <w:rFonts w:hint="eastAsia" w:ascii="Times New Roman" w:hAnsi="Times New Roman" w:eastAsia="仿宋_GB2312"/>
          <w:color w:val="auto"/>
          <w:sz w:val="32"/>
          <w:szCs w:val="21"/>
          <w:highlight w:val="none"/>
          <w:lang w:val="en-US" w:eastAsia="zh-CN"/>
        </w:rPr>
        <w:t>目前正在使用已知的减重药物；</w:t>
      </w:r>
    </w:p>
    <w:p w14:paraId="03D4FCEA">
      <w:pPr>
        <w:spacing w:line="560" w:lineRule="exact"/>
        <w:ind w:firstLine="632" w:firstLineChars="200"/>
        <w:rPr>
          <w:rFonts w:hint="default" w:ascii="Times New Roman" w:hAnsi="Times New Roman" w:eastAsia="仿宋_GB2312"/>
          <w:color w:val="auto"/>
          <w:sz w:val="32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  <w:highlight w:val="none"/>
          <w:lang w:val="en-US" w:eastAsia="zh-CN"/>
        </w:rPr>
        <w:t>6.现场体测认为不适合参加本次比赛的人员。</w:t>
      </w:r>
    </w:p>
    <w:p w14:paraId="5F8C55D3">
      <w:pPr>
        <w:spacing w:line="560" w:lineRule="exact"/>
        <w:ind w:firstLine="632" w:firstLineChars="200"/>
        <w:outlineLvl w:val="0"/>
        <w:rPr>
          <w:rFonts w:ascii="Times New Roman" w:hAnsi="Times New Roman" w:eastAsia="黑体"/>
          <w:color w:val="auto"/>
          <w:sz w:val="32"/>
          <w:szCs w:val="21"/>
        </w:rPr>
      </w:pPr>
      <w:r>
        <w:rPr>
          <w:rFonts w:hint="eastAsia" w:ascii="Times New Roman" w:hAnsi="Times New Roman" w:eastAsia="黑体"/>
          <w:color w:val="auto"/>
          <w:sz w:val="32"/>
          <w:szCs w:val="21"/>
        </w:rPr>
        <w:t>三</w:t>
      </w:r>
      <w:r>
        <w:rPr>
          <w:rFonts w:ascii="Times New Roman" w:hAnsi="Times New Roman" w:eastAsia="黑体"/>
          <w:color w:val="auto"/>
          <w:sz w:val="32"/>
          <w:szCs w:val="21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21"/>
        </w:rPr>
        <w:t>竞赛形式</w:t>
      </w:r>
    </w:p>
    <w:p w14:paraId="7864CE62">
      <w:pPr>
        <w:spacing w:line="560" w:lineRule="exact"/>
        <w:ind w:firstLine="632" w:firstLineChars="200"/>
        <w:rPr>
          <w:rFonts w:hint="eastAsia" w:ascii="Times New Roman" w:hAnsi="Times New Roman" w:eastAsia="仿宋_GB2312" w:cs="Times New Roman"/>
          <w:color w:val="auto"/>
          <w:sz w:val="32"/>
          <w:szCs w:val="21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通过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“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竞赛平台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”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开展竞赛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，线上健走路线总里程为10000公里。参赛人员按照竞赛规则完成指定的任务获取相应的积分，将积分换算为线上行进里程，推动解锁沿途的关卡。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参赛人员报名精英赛后按要求上传体测数据，经市级遴选，入选参赛人员领取体脂称用于完成日常健康指标监测，比赛过程中需保持体脂秤正常可用，赛后需及时归还体脂秤。</w:t>
      </w:r>
    </w:p>
    <w:p w14:paraId="110DCCC5">
      <w:pPr>
        <w:spacing w:line="560" w:lineRule="exact"/>
        <w:ind w:firstLine="632" w:firstLineChars="200"/>
        <w:outlineLvl w:val="0"/>
        <w:rPr>
          <w:rFonts w:ascii="Times New Roman" w:hAnsi="Times New Roman" w:eastAsia="黑体"/>
          <w:color w:val="auto"/>
          <w:sz w:val="32"/>
          <w:szCs w:val="21"/>
        </w:rPr>
      </w:pPr>
      <w:r>
        <w:rPr>
          <w:rFonts w:hint="eastAsia" w:ascii="Times New Roman" w:hAnsi="Times New Roman" w:eastAsia="黑体"/>
          <w:color w:val="auto"/>
          <w:sz w:val="32"/>
          <w:szCs w:val="21"/>
        </w:rPr>
        <w:t>四</w:t>
      </w:r>
      <w:r>
        <w:rPr>
          <w:rFonts w:ascii="Times New Roman" w:hAnsi="Times New Roman" w:eastAsia="黑体"/>
          <w:color w:val="auto"/>
          <w:sz w:val="32"/>
          <w:szCs w:val="21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21"/>
        </w:rPr>
        <w:t>竞赛内容</w:t>
      </w:r>
    </w:p>
    <w:p w14:paraId="213B9862">
      <w:pPr>
        <w:spacing w:line="560" w:lineRule="exact"/>
        <w:ind w:firstLine="632" w:firstLineChars="200"/>
        <w:outlineLvl w:val="2"/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</w:rPr>
      </w:pPr>
      <w:r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  <w:lang w:eastAsia="zh-CN"/>
        </w:rPr>
        <w:t>（一）</w:t>
      </w:r>
      <w:r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</w:rPr>
        <w:t>健走任务</w:t>
      </w:r>
    </w:p>
    <w:p w14:paraId="26008D52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健走处方任务：按规定健走步速、健走时长、健走频率完成健走处方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，获取相应积分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；</w:t>
      </w:r>
    </w:p>
    <w:p w14:paraId="58FDB7BE">
      <w:pPr>
        <w:spacing w:line="560" w:lineRule="exact"/>
        <w:ind w:firstLine="632" w:firstLineChars="200"/>
        <w:rPr>
          <w:rFonts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日行健走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任务：以每天完成6000步为基础要求，建议每天完成8000步。参赛人员使用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万步健康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APP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记录每天的健走数据，并将数据上传至“竞赛平台”，获取相应积分。</w:t>
      </w:r>
    </w:p>
    <w:p w14:paraId="6C475976">
      <w:pPr>
        <w:spacing w:line="560" w:lineRule="exact"/>
        <w:ind w:firstLine="632" w:firstLineChars="200"/>
        <w:outlineLvl w:val="2"/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  <w:lang w:eastAsia="zh-CN"/>
        </w:rPr>
      </w:pPr>
      <w:r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  <w:lang w:eastAsia="zh-CN"/>
        </w:rPr>
        <w:t>（二）</w:t>
      </w:r>
      <w:r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</w:rPr>
        <w:t>健康知识学习与答题</w:t>
      </w:r>
      <w:r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  <w:lang w:eastAsia="zh-CN"/>
        </w:rPr>
        <w:t>任务</w:t>
      </w:r>
    </w:p>
    <w:p w14:paraId="7559ACE0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参赛人员通过讲座、文章等方式学习健康知识后，在竞赛任务中完成答题。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定期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开展</w:t>
      </w:r>
      <w:r>
        <w:rPr>
          <w:rFonts w:ascii="Times New Roman" w:hAnsi="Times New Roman" w:eastAsia="仿宋_GB2312"/>
          <w:color w:val="auto"/>
          <w:sz w:val="32"/>
          <w:szCs w:val="21"/>
        </w:rPr>
        <w:t>知识学习与答题活动，每次包含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21"/>
        </w:rPr>
        <w:t>个题目，每次答题均有三次机会，答题正确率达到100%，可获得5分。三次正确率均未达到100%，则不予加分。活动期间共计7次答题，满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分</w:t>
      </w:r>
      <w:r>
        <w:rPr>
          <w:rFonts w:ascii="Times New Roman" w:hAnsi="Times New Roman" w:eastAsia="仿宋_GB2312"/>
          <w:color w:val="auto"/>
          <w:sz w:val="32"/>
          <w:szCs w:val="21"/>
        </w:rPr>
        <w:t>35分。</w:t>
      </w:r>
    </w:p>
    <w:p w14:paraId="0B30BF73">
      <w:pPr>
        <w:spacing w:line="560" w:lineRule="exact"/>
        <w:ind w:firstLine="632" w:firstLineChars="200"/>
        <w:outlineLvl w:val="2"/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</w:rPr>
      </w:pPr>
      <w:r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  <w:lang w:eastAsia="zh-CN"/>
        </w:rPr>
        <w:t>（三）</w:t>
      </w:r>
      <w:r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</w:rPr>
        <w:t>膳食监测任务</w:t>
      </w:r>
    </w:p>
    <w:p w14:paraId="12BC8869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参与人员使用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万步健康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APP</w:t>
      </w:r>
      <w:r>
        <w:rPr>
          <w:rFonts w:ascii="Times New Roman" w:hAnsi="Times New Roman" w:eastAsia="仿宋_GB2312"/>
          <w:color w:val="auto"/>
          <w:sz w:val="32"/>
          <w:szCs w:val="21"/>
        </w:rPr>
        <w:t>记录每餐膳食，每周任选2天记录三餐膳食情况。每天完整记录三餐可以获得3积分，不完整记录不得分。全程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共24天，</w:t>
      </w:r>
      <w:r>
        <w:rPr>
          <w:rFonts w:ascii="Times New Roman" w:hAnsi="Times New Roman" w:eastAsia="仿宋_GB2312"/>
          <w:color w:val="auto"/>
          <w:sz w:val="32"/>
          <w:szCs w:val="21"/>
        </w:rPr>
        <w:t>可得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72</w:t>
      </w:r>
      <w:r>
        <w:rPr>
          <w:rFonts w:ascii="Times New Roman" w:hAnsi="Times New Roman" w:eastAsia="仿宋_GB2312"/>
          <w:color w:val="auto"/>
          <w:sz w:val="32"/>
          <w:szCs w:val="21"/>
        </w:rPr>
        <w:t>分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。</w:t>
      </w:r>
    </w:p>
    <w:p w14:paraId="4978D21D">
      <w:pPr>
        <w:spacing w:line="560" w:lineRule="exact"/>
        <w:ind w:firstLine="632" w:firstLineChars="200"/>
        <w:outlineLvl w:val="2"/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</w:rPr>
      </w:pPr>
      <w:r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  <w:lang w:eastAsia="zh-CN"/>
        </w:rPr>
        <w:t>（四）</w:t>
      </w:r>
      <w:r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</w:rPr>
        <w:t>体重监测任务</w:t>
      </w:r>
    </w:p>
    <w:p w14:paraId="1216EB69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参与人员每周测量一次体成分（包括体脂、体重、BMI等数据）并上传到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万步健康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APP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，每周可获得5分，共12周，全程可得60分。</w:t>
      </w:r>
    </w:p>
    <w:p w14:paraId="6882016A">
      <w:pPr>
        <w:spacing w:line="560" w:lineRule="exact"/>
        <w:ind w:firstLine="632" w:firstLineChars="200"/>
        <w:outlineLvl w:val="2"/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</w:rPr>
      </w:pPr>
      <w:r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  <w:lang w:eastAsia="zh-CN"/>
        </w:rPr>
        <w:t>（五）</w:t>
      </w:r>
      <w:r>
        <w:rPr>
          <w:rStyle w:val="7"/>
          <w:rFonts w:hint="eastAsia" w:ascii="Times New Roman" w:hAnsi="Times New Roman" w:eastAsia="楷体_GB2312" w:cs="楷体_GB2312"/>
          <w:color w:val="auto"/>
          <w:sz w:val="32"/>
          <w:szCs w:val="21"/>
          <w:shd w:val="clear" w:color="auto" w:fill="FFFFFF"/>
        </w:rPr>
        <w:t>抗阻力与柔韧性训练</w:t>
      </w:r>
    </w:p>
    <w:p w14:paraId="0390AEAC">
      <w:pPr>
        <w:spacing w:line="560" w:lineRule="exact"/>
        <w:ind w:firstLine="632" w:firstLineChars="200"/>
        <w:rPr>
          <w:rFonts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参与人员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自行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使用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万步健康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APP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训练评估板块，根据真人视频动作示范指导，完成训练抗阻力与柔韧性训练</w:t>
      </w:r>
      <w:r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不计入积分统计。</w:t>
      </w:r>
    </w:p>
    <w:p w14:paraId="43772680">
      <w:pPr>
        <w:spacing w:line="560" w:lineRule="exact"/>
        <w:ind w:firstLine="632" w:firstLineChars="200"/>
        <w:outlineLvl w:val="0"/>
        <w:rPr>
          <w:rFonts w:ascii="Times New Roman" w:hAnsi="Times New Roman" w:eastAsia="黑体"/>
          <w:color w:val="auto"/>
          <w:sz w:val="32"/>
          <w:szCs w:val="21"/>
        </w:rPr>
      </w:pPr>
      <w:r>
        <w:rPr>
          <w:rFonts w:hint="eastAsia" w:ascii="Times New Roman" w:hAnsi="Times New Roman" w:eastAsia="黑体"/>
          <w:color w:val="auto"/>
          <w:sz w:val="32"/>
          <w:szCs w:val="21"/>
        </w:rPr>
        <w:t>五</w:t>
      </w:r>
      <w:r>
        <w:rPr>
          <w:rFonts w:ascii="Times New Roman" w:hAnsi="Times New Roman" w:eastAsia="黑体"/>
          <w:color w:val="auto"/>
          <w:sz w:val="32"/>
          <w:szCs w:val="21"/>
        </w:rPr>
        <w:t>、</w:t>
      </w:r>
      <w:r>
        <w:rPr>
          <w:rFonts w:hint="eastAsia" w:ascii="Times New Roman" w:hAnsi="Times New Roman" w:eastAsia="黑体"/>
          <w:color w:val="auto"/>
          <w:sz w:val="32"/>
          <w:szCs w:val="21"/>
        </w:rPr>
        <w:t>成绩统计规则</w:t>
      </w:r>
    </w:p>
    <w:p w14:paraId="28657A63">
      <w:pPr>
        <w:spacing w:line="560" w:lineRule="exact"/>
        <w:ind w:firstLine="632" w:firstLineChars="200"/>
        <w:outlineLvl w:val="1"/>
        <w:rPr>
          <w:rFonts w:hint="eastAsia" w:ascii="Times New Roman" w:hAnsi="Times New Roman" w:eastAsia="楷体_GB2312" w:cs="楷体_GB2312"/>
          <w:color w:val="auto"/>
          <w:sz w:val="32"/>
          <w:szCs w:val="21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21"/>
        </w:rPr>
        <w:t>（一）积分规则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3084"/>
        <w:gridCol w:w="1138"/>
        <w:gridCol w:w="3052"/>
      </w:tblGrid>
      <w:tr w14:paraId="37F41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86" w:type="dxa"/>
            <w:noWrap w:val="0"/>
            <w:vAlign w:val="center"/>
          </w:tcPr>
          <w:p w14:paraId="0CDB3DFA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bookmarkStart w:id="1" w:name="OLE_LINK6"/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任务</w:t>
            </w:r>
          </w:p>
        </w:tc>
        <w:tc>
          <w:tcPr>
            <w:tcW w:w="3084" w:type="dxa"/>
            <w:noWrap w:val="0"/>
            <w:vAlign w:val="center"/>
          </w:tcPr>
          <w:p w14:paraId="6E7943CF">
            <w:pPr>
              <w:spacing w:line="560" w:lineRule="exact"/>
              <w:ind w:firstLine="171" w:firstLineChars="62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完成标准</w:t>
            </w:r>
          </w:p>
        </w:tc>
        <w:tc>
          <w:tcPr>
            <w:tcW w:w="1138" w:type="dxa"/>
            <w:noWrap w:val="0"/>
            <w:vAlign w:val="center"/>
          </w:tcPr>
          <w:p w14:paraId="45ED1E67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积分</w:t>
            </w:r>
          </w:p>
        </w:tc>
        <w:tc>
          <w:tcPr>
            <w:tcW w:w="3052" w:type="dxa"/>
            <w:noWrap w:val="0"/>
            <w:vAlign w:val="center"/>
          </w:tcPr>
          <w:p w14:paraId="5C50BC24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备注</w:t>
            </w:r>
          </w:p>
        </w:tc>
      </w:tr>
      <w:tr w14:paraId="214D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Merge w:val="restart"/>
            <w:noWrap w:val="0"/>
            <w:vAlign w:val="center"/>
          </w:tcPr>
          <w:p w14:paraId="24B4637C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日行万步</w:t>
            </w:r>
          </w:p>
        </w:tc>
        <w:tc>
          <w:tcPr>
            <w:tcW w:w="3084" w:type="dxa"/>
            <w:noWrap w:val="0"/>
            <w:vAlign w:val="center"/>
          </w:tcPr>
          <w:p w14:paraId="7BCD077E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6000～6999步</w:t>
            </w:r>
          </w:p>
        </w:tc>
        <w:tc>
          <w:tcPr>
            <w:tcW w:w="1138" w:type="dxa"/>
            <w:noWrap w:val="0"/>
            <w:vAlign w:val="center"/>
          </w:tcPr>
          <w:p w14:paraId="4FC6E9B5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52" w:type="dxa"/>
            <w:vMerge w:val="restart"/>
            <w:noWrap w:val="0"/>
            <w:vAlign w:val="center"/>
          </w:tcPr>
          <w:p w14:paraId="67FB8503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bookmarkStart w:id="2" w:name="OLE_LINK12"/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执行时间段</w:t>
            </w:r>
          </w:p>
          <w:p w14:paraId="2DEA0C79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0～24点</w:t>
            </w:r>
            <w:bookmarkEnd w:id="2"/>
          </w:p>
        </w:tc>
      </w:tr>
      <w:tr w14:paraId="5163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Merge w:val="continue"/>
            <w:noWrap w:val="0"/>
            <w:vAlign w:val="center"/>
          </w:tcPr>
          <w:p w14:paraId="031DE28B">
            <w:pPr>
              <w:spacing w:line="560" w:lineRule="exact"/>
              <w:ind w:firstLine="552" w:firstLineChars="20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84" w:type="dxa"/>
            <w:noWrap w:val="0"/>
            <w:vAlign w:val="center"/>
          </w:tcPr>
          <w:p w14:paraId="711FC33A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7000～7999步</w:t>
            </w:r>
          </w:p>
        </w:tc>
        <w:tc>
          <w:tcPr>
            <w:tcW w:w="1138" w:type="dxa"/>
            <w:noWrap w:val="0"/>
            <w:vAlign w:val="center"/>
          </w:tcPr>
          <w:p w14:paraId="427398D0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52" w:type="dxa"/>
            <w:vMerge w:val="continue"/>
            <w:noWrap w:val="0"/>
            <w:vAlign w:val="center"/>
          </w:tcPr>
          <w:p w14:paraId="523624FB">
            <w:pPr>
              <w:spacing w:line="560" w:lineRule="exact"/>
              <w:ind w:firstLine="552" w:firstLineChars="20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1A02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Merge w:val="continue"/>
            <w:noWrap w:val="0"/>
            <w:vAlign w:val="center"/>
          </w:tcPr>
          <w:p w14:paraId="7253AE79">
            <w:pPr>
              <w:spacing w:line="560" w:lineRule="exact"/>
              <w:ind w:firstLine="552" w:firstLineChars="20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84" w:type="dxa"/>
            <w:noWrap w:val="0"/>
            <w:vAlign w:val="center"/>
          </w:tcPr>
          <w:p w14:paraId="35A7F7ED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8000步及以上</w:t>
            </w:r>
          </w:p>
        </w:tc>
        <w:tc>
          <w:tcPr>
            <w:tcW w:w="1138" w:type="dxa"/>
            <w:noWrap w:val="0"/>
            <w:vAlign w:val="center"/>
          </w:tcPr>
          <w:p w14:paraId="153ECD38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052" w:type="dxa"/>
            <w:vMerge w:val="continue"/>
            <w:noWrap w:val="0"/>
            <w:vAlign w:val="center"/>
          </w:tcPr>
          <w:p w14:paraId="2271A195">
            <w:pPr>
              <w:spacing w:line="560" w:lineRule="exact"/>
              <w:ind w:firstLine="552" w:firstLineChars="20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59814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Merge w:val="restart"/>
            <w:noWrap w:val="0"/>
            <w:vAlign w:val="center"/>
          </w:tcPr>
          <w:p w14:paraId="57227E51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健走处方</w:t>
            </w:r>
          </w:p>
        </w:tc>
        <w:tc>
          <w:tcPr>
            <w:tcW w:w="3084" w:type="dxa"/>
            <w:noWrap w:val="0"/>
            <w:vAlign w:val="center"/>
          </w:tcPr>
          <w:p w14:paraId="378504A9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完成第1个处方</w:t>
            </w:r>
          </w:p>
        </w:tc>
        <w:tc>
          <w:tcPr>
            <w:tcW w:w="1138" w:type="dxa"/>
            <w:noWrap w:val="0"/>
            <w:vAlign w:val="center"/>
          </w:tcPr>
          <w:p w14:paraId="34A7AD88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3052" w:type="dxa"/>
            <w:vMerge w:val="restart"/>
            <w:noWrap w:val="0"/>
            <w:vAlign w:val="center"/>
          </w:tcPr>
          <w:p w14:paraId="3E906D5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四个处方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分别为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10分钟，10分钟，15分钟，15分钟</w:t>
            </w:r>
          </w:p>
          <w:p w14:paraId="5069BFDD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执行时间段</w:t>
            </w:r>
          </w:p>
          <w:p w14:paraId="773ABE38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5～23点</w:t>
            </w:r>
          </w:p>
        </w:tc>
      </w:tr>
      <w:tr w14:paraId="7EBE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Merge w:val="continue"/>
            <w:noWrap w:val="0"/>
            <w:vAlign w:val="center"/>
          </w:tcPr>
          <w:p w14:paraId="64BF9D2F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84" w:type="dxa"/>
            <w:noWrap w:val="0"/>
            <w:vAlign w:val="center"/>
          </w:tcPr>
          <w:p w14:paraId="4C45A893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完成前2个处方</w:t>
            </w:r>
          </w:p>
        </w:tc>
        <w:tc>
          <w:tcPr>
            <w:tcW w:w="1138" w:type="dxa"/>
            <w:noWrap w:val="0"/>
            <w:vAlign w:val="center"/>
          </w:tcPr>
          <w:p w14:paraId="698AA4A7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3052" w:type="dxa"/>
            <w:vMerge w:val="continue"/>
            <w:noWrap w:val="0"/>
            <w:vAlign w:val="center"/>
          </w:tcPr>
          <w:p w14:paraId="1DB9AD53">
            <w:pPr>
              <w:spacing w:line="560" w:lineRule="exact"/>
              <w:ind w:firstLine="552" w:firstLineChars="20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4282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Merge w:val="continue"/>
            <w:noWrap w:val="0"/>
            <w:vAlign w:val="center"/>
          </w:tcPr>
          <w:p w14:paraId="43A5DE7C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84" w:type="dxa"/>
            <w:noWrap w:val="0"/>
            <w:vAlign w:val="center"/>
          </w:tcPr>
          <w:p w14:paraId="38AF74CB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完成前3个处方</w:t>
            </w:r>
          </w:p>
        </w:tc>
        <w:tc>
          <w:tcPr>
            <w:tcW w:w="1138" w:type="dxa"/>
            <w:noWrap w:val="0"/>
            <w:vAlign w:val="center"/>
          </w:tcPr>
          <w:p w14:paraId="0FC70D7C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3052" w:type="dxa"/>
            <w:vMerge w:val="continue"/>
            <w:noWrap w:val="0"/>
            <w:vAlign w:val="center"/>
          </w:tcPr>
          <w:p w14:paraId="676589C5">
            <w:pPr>
              <w:spacing w:line="560" w:lineRule="exact"/>
              <w:ind w:firstLine="552" w:firstLineChars="20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0C68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vMerge w:val="continue"/>
            <w:noWrap w:val="0"/>
            <w:vAlign w:val="center"/>
          </w:tcPr>
          <w:p w14:paraId="13A13960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84" w:type="dxa"/>
            <w:noWrap w:val="0"/>
            <w:vAlign w:val="center"/>
          </w:tcPr>
          <w:p w14:paraId="111516DB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完成全部4个处方</w:t>
            </w:r>
          </w:p>
        </w:tc>
        <w:tc>
          <w:tcPr>
            <w:tcW w:w="1138" w:type="dxa"/>
            <w:noWrap w:val="0"/>
            <w:vAlign w:val="center"/>
          </w:tcPr>
          <w:p w14:paraId="45D00190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3052" w:type="dxa"/>
            <w:vMerge w:val="continue"/>
            <w:noWrap w:val="0"/>
            <w:vAlign w:val="center"/>
          </w:tcPr>
          <w:p w14:paraId="0CA80921">
            <w:pPr>
              <w:spacing w:line="560" w:lineRule="exact"/>
              <w:ind w:firstLine="552" w:firstLineChars="20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2252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noWrap w:val="0"/>
            <w:vAlign w:val="center"/>
          </w:tcPr>
          <w:p w14:paraId="3A9D9B4F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知识答题</w:t>
            </w:r>
          </w:p>
        </w:tc>
        <w:tc>
          <w:tcPr>
            <w:tcW w:w="3084" w:type="dxa"/>
            <w:noWrap w:val="0"/>
            <w:vAlign w:val="center"/>
          </w:tcPr>
          <w:p w14:paraId="7F4B8894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完成1次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满分的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知识答题任务；每个任务5题，3次答题机会</w:t>
            </w:r>
          </w:p>
        </w:tc>
        <w:tc>
          <w:tcPr>
            <w:tcW w:w="1138" w:type="dxa"/>
            <w:noWrap w:val="0"/>
            <w:vAlign w:val="center"/>
          </w:tcPr>
          <w:p w14:paraId="18D938CF">
            <w:pPr>
              <w:spacing w:line="56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3052" w:type="dxa"/>
            <w:noWrap w:val="0"/>
            <w:vAlign w:val="center"/>
          </w:tcPr>
          <w:p w14:paraId="4897B175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共7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次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答题任务，满分35分</w:t>
            </w:r>
          </w:p>
        </w:tc>
      </w:tr>
      <w:tr w14:paraId="593C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noWrap w:val="0"/>
            <w:vAlign w:val="center"/>
          </w:tcPr>
          <w:p w14:paraId="1DACDCE3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膳食监测</w:t>
            </w:r>
          </w:p>
        </w:tc>
        <w:tc>
          <w:tcPr>
            <w:tcW w:w="3084" w:type="dxa"/>
            <w:noWrap w:val="0"/>
            <w:vAlign w:val="center"/>
          </w:tcPr>
          <w:p w14:paraId="73B03865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完成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1天完整膳食记录；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每周任选2天记录三餐</w:t>
            </w:r>
          </w:p>
        </w:tc>
        <w:tc>
          <w:tcPr>
            <w:tcW w:w="1138" w:type="dxa"/>
            <w:noWrap w:val="0"/>
            <w:vAlign w:val="center"/>
          </w:tcPr>
          <w:p w14:paraId="54C4693E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052" w:type="dxa"/>
            <w:noWrap w:val="0"/>
            <w:vAlign w:val="center"/>
          </w:tcPr>
          <w:p w14:paraId="0D7BCEF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全程共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天，满分72分</w:t>
            </w:r>
          </w:p>
        </w:tc>
      </w:tr>
      <w:tr w14:paraId="004A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6" w:type="dxa"/>
            <w:noWrap w:val="0"/>
            <w:vAlign w:val="center"/>
          </w:tcPr>
          <w:p w14:paraId="321393EE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体重监测</w:t>
            </w:r>
          </w:p>
        </w:tc>
        <w:tc>
          <w:tcPr>
            <w:tcW w:w="3084" w:type="dxa"/>
            <w:noWrap w:val="0"/>
            <w:vAlign w:val="center"/>
          </w:tcPr>
          <w:p w14:paraId="28A418C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每周测量一次体脂、体重数据并上传</w:t>
            </w:r>
          </w:p>
        </w:tc>
        <w:tc>
          <w:tcPr>
            <w:tcW w:w="1138" w:type="dxa"/>
            <w:noWrap w:val="0"/>
            <w:vAlign w:val="center"/>
          </w:tcPr>
          <w:p w14:paraId="64BBC8B8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3052" w:type="dxa"/>
            <w:noWrap w:val="0"/>
            <w:vAlign w:val="center"/>
          </w:tcPr>
          <w:p w14:paraId="10703097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</w:rPr>
              <w:t>共12次体重监测任务，满分60分</w:t>
            </w:r>
          </w:p>
        </w:tc>
      </w:tr>
      <w:bookmarkEnd w:id="1"/>
    </w:tbl>
    <w:p w14:paraId="088B23D0">
      <w:pPr>
        <w:spacing w:line="560" w:lineRule="exact"/>
        <w:ind w:firstLine="632" w:firstLineChars="200"/>
        <w:outlineLvl w:val="1"/>
        <w:rPr>
          <w:rFonts w:hint="eastAsia" w:ascii="Times New Roman" w:hAnsi="Times New Roman" w:eastAsia="楷体_GB2312" w:cs="楷体_GB2312"/>
          <w:color w:val="auto"/>
          <w:sz w:val="32"/>
          <w:szCs w:val="21"/>
        </w:rPr>
      </w:pPr>
      <w:bookmarkStart w:id="3" w:name="OLE_LINK18"/>
      <w:r>
        <w:rPr>
          <w:rFonts w:hint="eastAsia" w:ascii="Times New Roman" w:hAnsi="Times New Roman" w:eastAsia="楷体_GB2312" w:cs="楷体_GB2312"/>
          <w:color w:val="auto"/>
          <w:sz w:val="32"/>
          <w:szCs w:val="21"/>
        </w:rPr>
        <w:t>（二）统计规则</w:t>
      </w:r>
    </w:p>
    <w:p w14:paraId="14250E9F">
      <w:pPr>
        <w:spacing w:line="560" w:lineRule="exact"/>
        <w:ind w:firstLine="632" w:firstLineChars="200"/>
        <w:outlineLvl w:val="2"/>
        <w:rPr>
          <w:rFonts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1.里程计算规则</w:t>
      </w:r>
    </w:p>
    <w:p w14:paraId="2CC60227">
      <w:pPr>
        <w:spacing w:line="560" w:lineRule="exact"/>
        <w:ind w:firstLine="632" w:firstLineChars="200"/>
        <w:rPr>
          <w:rFonts w:hint="eastAsia" w:ascii="Times New Roman" w:hAnsi="Times New Roman" w:eastAsia="仿宋_GB2312"/>
          <w:color w:val="auto"/>
          <w:sz w:val="32"/>
          <w:szCs w:val="21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个人每日行进里程=</w:t>
      </w:r>
      <w:r>
        <w:rPr>
          <w:rFonts w:ascii="Times New Roman" w:hAnsi="Times New Roman" w:eastAsia="仿宋_GB2312"/>
          <w:color w:val="auto"/>
          <w:sz w:val="32"/>
          <w:szCs w:val="21"/>
        </w:rPr>
        <w:t>个人每日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积分×6公里（积分系数）</w:t>
      </w:r>
      <w:r>
        <w:rPr>
          <w:rFonts w:hint="eastAsia" w:ascii="Times New Roman" w:hAnsi="Times New Roman"/>
          <w:color w:val="auto"/>
          <w:sz w:val="32"/>
          <w:szCs w:val="21"/>
          <w:lang w:eastAsia="zh-CN"/>
        </w:rPr>
        <w:t>。</w:t>
      </w:r>
    </w:p>
    <w:p w14:paraId="3C00F245">
      <w:pPr>
        <w:spacing w:line="560" w:lineRule="exact"/>
        <w:ind w:firstLine="632" w:firstLineChars="200"/>
        <w:outlineLvl w:val="2"/>
        <w:rPr>
          <w:rFonts w:ascii="Times New Roman" w:hAnsi="Times New Roman" w:eastAsia="仿宋_GB2312"/>
          <w:color w:val="auto"/>
          <w:sz w:val="32"/>
          <w:szCs w:val="21"/>
        </w:rPr>
      </w:pPr>
      <w:r>
        <w:rPr>
          <w:rFonts w:hint="eastAsia" w:ascii="Times New Roman" w:hAnsi="Times New Roman" w:eastAsia="仿宋_GB2312"/>
          <w:color w:val="auto"/>
          <w:sz w:val="32"/>
          <w:szCs w:val="21"/>
        </w:rPr>
        <w:t>2</w:t>
      </w:r>
      <w:r>
        <w:rPr>
          <w:rFonts w:ascii="Times New Roman" w:hAnsi="Times New Roman" w:eastAsia="仿宋_GB2312"/>
          <w:color w:val="auto"/>
          <w:sz w:val="32"/>
          <w:szCs w:val="21"/>
        </w:rPr>
        <w:t>.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排名</w:t>
      </w:r>
      <w:r>
        <w:rPr>
          <w:rFonts w:ascii="Times New Roman" w:hAnsi="Times New Roman" w:eastAsia="仿宋_GB2312"/>
          <w:color w:val="auto"/>
          <w:sz w:val="32"/>
          <w:szCs w:val="21"/>
        </w:rPr>
        <w:t>及统计规则</w:t>
      </w:r>
    </w:p>
    <w:p w14:paraId="5DCB8F5D">
      <w:pPr>
        <w:spacing w:line="560" w:lineRule="exact"/>
        <w:ind w:firstLine="632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竞赛成绩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综合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里程获得情况和体重变化情况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（各占比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50%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）进行排名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里程获得情况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首先按行进里程排名，里程相同的情况下，按上传时间排名。</w:t>
      </w:r>
    </w:p>
    <w:p w14:paraId="5DF3F018">
      <w:pPr>
        <w:spacing w:line="560" w:lineRule="exact"/>
        <w:ind w:firstLine="632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竞赛统计</w:t>
      </w:r>
      <w:r>
        <w:rPr>
          <w:rFonts w:ascii="Times New Roman" w:hAnsi="Times New Roman" w:eastAsia="仿宋_GB2312"/>
          <w:color w:val="auto"/>
          <w:sz w:val="32"/>
          <w:szCs w:val="32"/>
        </w:rPr>
        <w:t>2025年7月2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/>
          <w:color w:val="auto"/>
          <w:sz w:val="32"/>
          <w:szCs w:val="32"/>
        </w:rPr>
        <w:t>2025年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10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期间</w:t>
      </w:r>
      <w:r>
        <w:rPr>
          <w:rFonts w:ascii="Times New Roman" w:hAnsi="Times New Roman" w:eastAsia="仿宋_GB2312"/>
          <w:color w:val="auto"/>
          <w:sz w:val="32"/>
          <w:szCs w:val="32"/>
        </w:rPr>
        <w:t>共计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12周</w:t>
      </w:r>
      <w:r>
        <w:rPr>
          <w:rFonts w:ascii="Times New Roman" w:hAnsi="Times New Roman" w:eastAsia="仿宋_GB2312"/>
          <w:color w:val="auto"/>
          <w:sz w:val="32"/>
          <w:szCs w:val="32"/>
        </w:rPr>
        <w:t>的数据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  <w:r>
        <w:rPr>
          <w:rFonts w:ascii="Times New Roman" w:hAnsi="Times New Roman" w:eastAsia="仿宋_GB2312"/>
          <w:color w:val="auto"/>
          <w:sz w:val="32"/>
          <w:szCs w:val="32"/>
        </w:rPr>
        <w:t>2025年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10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19</w:t>
      </w:r>
      <w:r>
        <w:rPr>
          <w:rFonts w:ascii="Times New Roman" w:hAnsi="Times New Roman" w:eastAsia="仿宋_GB2312"/>
          <w:color w:val="auto"/>
          <w:sz w:val="32"/>
          <w:szCs w:val="32"/>
        </w:rPr>
        <w:t>日24时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前打开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万步健康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APP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，系统自动上传数据</w:t>
      </w:r>
      <w:r>
        <w:rPr>
          <w:rFonts w:hint="eastAsia" w:ascii="Times New Roman" w:hAnsi="Times New Roman" w:eastAsia="仿宋_GB2312"/>
          <w:color w:val="auto"/>
          <w:sz w:val="32"/>
          <w:szCs w:val="21"/>
        </w:rPr>
        <w:t>，此时间后上传的数据不计入统计。</w:t>
      </w:r>
      <w:bookmarkEnd w:id="3"/>
      <w:bookmarkStart w:id="4" w:name="_GoBack"/>
      <w:bookmarkEnd w:id="4"/>
    </w:p>
    <w:sectPr>
      <w:footerReference r:id="rId4" w:type="first"/>
      <w:footerReference r:id="rId3" w:type="default"/>
      <w:pgSz w:w="11906" w:h="16838"/>
      <w:pgMar w:top="1701" w:right="1531" w:bottom="1134" w:left="1531" w:header="851" w:footer="992" w:gutter="0"/>
      <w:pgNumType w:fmt="decimal"/>
      <w:cols w:space="0" w:num="1"/>
      <w:titlePg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3C8A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6C21C4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6C21C4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85D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BB40F8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BB40F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B9AA5"/>
    <w:multiLevelType w:val="singleLevel"/>
    <w:tmpl w:val="4C4B9AA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1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ZDc5OTYzNDQxNjYzNmMxZGIzZDY5N2Y2Mzc5OTYifQ=="/>
  </w:docVars>
  <w:rsids>
    <w:rsidRoot w:val="421A1687"/>
    <w:rsid w:val="01822573"/>
    <w:rsid w:val="04D1736D"/>
    <w:rsid w:val="06E67100"/>
    <w:rsid w:val="13A75028"/>
    <w:rsid w:val="16CE4F2C"/>
    <w:rsid w:val="1790750F"/>
    <w:rsid w:val="19AD1CFF"/>
    <w:rsid w:val="1A16798F"/>
    <w:rsid w:val="1A8B25B5"/>
    <w:rsid w:val="248B0E8F"/>
    <w:rsid w:val="26A15464"/>
    <w:rsid w:val="2AAF42AA"/>
    <w:rsid w:val="2CD54EAB"/>
    <w:rsid w:val="2E6647D2"/>
    <w:rsid w:val="36883480"/>
    <w:rsid w:val="421A1687"/>
    <w:rsid w:val="447102DE"/>
    <w:rsid w:val="44D3620E"/>
    <w:rsid w:val="46702254"/>
    <w:rsid w:val="47CE2186"/>
    <w:rsid w:val="4AF35404"/>
    <w:rsid w:val="4DB43081"/>
    <w:rsid w:val="4E661EA1"/>
    <w:rsid w:val="52493F12"/>
    <w:rsid w:val="593C489A"/>
    <w:rsid w:val="5A2F3A8F"/>
    <w:rsid w:val="5BE07FE2"/>
    <w:rsid w:val="5DFDE0BB"/>
    <w:rsid w:val="600F5761"/>
    <w:rsid w:val="61DC62AA"/>
    <w:rsid w:val="67094D7D"/>
    <w:rsid w:val="67FC0614"/>
    <w:rsid w:val="6CFF4F79"/>
    <w:rsid w:val="732B0E40"/>
    <w:rsid w:val="76C43A85"/>
    <w:rsid w:val="77316C41"/>
    <w:rsid w:val="774E15A1"/>
    <w:rsid w:val="7ADE530A"/>
    <w:rsid w:val="7C9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text-tag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4520</Words>
  <Characters>4889</Characters>
  <Lines>0</Lines>
  <Paragraphs>0</Paragraphs>
  <TotalTime>2</TotalTime>
  <ScaleCrop>false</ScaleCrop>
  <LinksUpToDate>false</LinksUpToDate>
  <CharactersWithSpaces>4954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2024-04-16T15:01:00Z</dcterms:created>
  <dc:creator>Administrator</dc:creator>
  <cp:lastModifiedBy>爱户外天文地理</cp:lastModifiedBy>
  <cp:lastPrinted>2025-07-17T08:13:00Z</cp:lastPrinted>
  <dcterms:modified xsi:type="dcterms:W3CDTF">2025-07-21T23:55:08Z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4200CDA6AEFE444E951E46DF1B694FB1_11</vt:lpwstr>
  </property>
  <property fmtid="{D5CDD505-2E9C-101B-9397-08002B2CF9AE}" pid="4" name="KSOTemplateDocerSaveRecord">
    <vt:lpwstr>eyJoZGlkIjoiNTIyYTVlMGY4YTVhMGJmMjAxYWJmMDc2ZDU4OTYzZDEiLCJ1c2VySWQiOiI1OTc3MjM1NjUifQ==</vt:lpwstr>
  </property>
</Properties>
</file>