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ACD69">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DE8D28C">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F036A6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27CAB0A">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A4EA1A0">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0959F964">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5321266">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54F1AAF">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273C32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天津市滨海新区塘沽卫生学校2023年度</w:t>
      </w:r>
    </w:p>
    <w:p w14:paraId="6DD12103">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部门决算</w:t>
      </w:r>
    </w:p>
    <w:p w14:paraId="36931D67">
      <w:pPr>
        <w:autoSpaceDE w:val="0"/>
        <w:autoSpaceDN w:val="0"/>
        <w:adjustRightInd w:val="0"/>
        <w:spacing w:line="580" w:lineRule="exact"/>
        <w:jc w:val="center"/>
        <w:rPr>
          <w:rFonts w:ascii="Times New Roman" w:hAnsi="Times New Roman" w:eastAsia="黑体" w:cs="黑体"/>
          <w:sz w:val="30"/>
          <w:szCs w:val="30"/>
          <w:highlight w:val="none"/>
        </w:rPr>
      </w:pPr>
    </w:p>
    <w:p w14:paraId="20EB1868">
      <w:pPr>
        <w:autoSpaceDE w:val="0"/>
        <w:autoSpaceDN w:val="0"/>
        <w:adjustRightInd w:val="0"/>
        <w:spacing w:line="580" w:lineRule="exact"/>
        <w:jc w:val="center"/>
        <w:rPr>
          <w:rFonts w:ascii="Times New Roman" w:hAnsi="Times New Roman" w:eastAsia="黑体" w:cs="黑体"/>
          <w:sz w:val="30"/>
          <w:szCs w:val="30"/>
          <w:highlight w:val="none"/>
        </w:rPr>
      </w:pPr>
    </w:p>
    <w:p w14:paraId="69DBC7FB">
      <w:pPr>
        <w:autoSpaceDE w:val="0"/>
        <w:autoSpaceDN w:val="0"/>
        <w:adjustRightInd w:val="0"/>
        <w:spacing w:line="580" w:lineRule="exact"/>
        <w:jc w:val="center"/>
        <w:rPr>
          <w:rFonts w:ascii="Times New Roman" w:hAnsi="Times New Roman" w:eastAsia="黑体" w:cs="黑体"/>
          <w:sz w:val="30"/>
          <w:szCs w:val="30"/>
          <w:highlight w:val="none"/>
        </w:rPr>
      </w:pPr>
    </w:p>
    <w:p w14:paraId="62680AE6">
      <w:pPr>
        <w:autoSpaceDE w:val="0"/>
        <w:autoSpaceDN w:val="0"/>
        <w:adjustRightInd w:val="0"/>
        <w:spacing w:line="580" w:lineRule="exact"/>
        <w:jc w:val="center"/>
        <w:rPr>
          <w:rFonts w:ascii="Times New Roman" w:hAnsi="Times New Roman" w:eastAsia="黑体" w:cs="黑体"/>
          <w:sz w:val="30"/>
          <w:szCs w:val="30"/>
          <w:highlight w:val="none"/>
        </w:rPr>
      </w:pPr>
    </w:p>
    <w:p w14:paraId="15A6E51C">
      <w:pPr>
        <w:autoSpaceDE w:val="0"/>
        <w:autoSpaceDN w:val="0"/>
        <w:adjustRightInd w:val="0"/>
        <w:spacing w:line="580" w:lineRule="exact"/>
        <w:jc w:val="center"/>
        <w:rPr>
          <w:rFonts w:ascii="Times New Roman" w:hAnsi="Times New Roman" w:eastAsia="黑体" w:cs="黑体"/>
          <w:sz w:val="30"/>
          <w:szCs w:val="30"/>
          <w:highlight w:val="none"/>
        </w:rPr>
      </w:pPr>
    </w:p>
    <w:p w14:paraId="5DA984BD">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426DD44F">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553054A9">
      <w:pPr>
        <w:autoSpaceDE w:val="0"/>
        <w:autoSpaceDN w:val="0"/>
        <w:adjustRightInd w:val="0"/>
        <w:spacing w:line="600" w:lineRule="exact"/>
        <w:jc w:val="left"/>
        <w:rPr>
          <w:rFonts w:ascii="Times New Roman" w:hAnsi="Times New Roman" w:eastAsia="黑体" w:cs="黑体"/>
          <w:kern w:val="0"/>
          <w:sz w:val="30"/>
          <w:szCs w:val="30"/>
          <w:highlight w:val="none"/>
        </w:rPr>
      </w:pPr>
    </w:p>
    <w:p w14:paraId="430AD301">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3DE2C10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14EA63B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64AD232A">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05B117B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037DE5C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1524CD5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44ADBD5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1B0551F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0F6C47E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7F2D7E9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53BCB29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55DD628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19E860B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1BA3498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01CB13C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194E46F0">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1243BE9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74D0FDB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0195BA2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62ACD07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1889CF6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6FE9E53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25D336D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2464B14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4B8D5D9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44C8913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3C4A2B5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141CC97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3DE1A81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1CC00DF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64B4475C">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59CDD807">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4700E87E">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6311AF78">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5E2FB6C9">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天津市滨海新区塘沽卫生学校，单位性质为全额事业单位。我校宗旨和业务范围为：培养中专学历卫生技术人才，促进卫生事业发展。&lt;护理/助产/预防医学/社区医学/卫生保健&gt;专业中专学历教育。</w:t>
      </w:r>
    </w:p>
    <w:p w14:paraId="5B2FADCD">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4247BCF3">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天津市滨海新区塘沽卫生学校内设4个职能科室；下辖0个预算单位。纳入天津市滨海新区塘沽卫生学校2023年度部门决算编制范围的单位包括：</w:t>
      </w:r>
    </w:p>
    <w:p w14:paraId="70CDE54B">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lang w:eastAsia="zh-CN"/>
        </w:rPr>
        <w:t>天津市滨海新区塘沽卫生学校。</w:t>
      </w:r>
    </w:p>
    <w:p w14:paraId="058A2D21">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4F9987A1">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5AB53B52">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4459239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61BE741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5356D67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7B80E9A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27FFA04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1BE70E5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681BE92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09FA470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30AA0A1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511D475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7C92766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4CC8BFA6">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14:paraId="7CAECD94">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7DA62BB7">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1.天津市滨海新区塘沽卫生学校2023年度政府性基金预算财政拨款收入支出决算表为空表。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2.天津市滨海新区塘沽卫生学校2023年度国有资本经营预算财政拨款收入支出决算表为空表。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3.天津市滨海新区塘沽卫生学校2023年度财政拨款“三公”经费支出决算表为空表。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4.天津市滨海新区塘沽卫生学校2023年度项目支出决算表为空表。</w:t>
      </w:r>
    </w:p>
    <w:p w14:paraId="029F41FA">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679AA3EA">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5E89AF8F">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0059FDC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072A8C60">
      <w:pPr>
        <w:autoSpaceDE w:val="0"/>
        <w:autoSpaceDN w:val="0"/>
        <w:adjustRightInd w:val="0"/>
        <w:spacing w:line="600" w:lineRule="exact"/>
        <w:ind w:firstLine="600"/>
        <w:jc w:val="both"/>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天津市滨海新区塘沽卫生学校2023年度收入、支出决算总计</w:t>
      </w:r>
      <w:r>
        <w:rPr>
          <w:rFonts w:hint="eastAsia" w:ascii="Times New Roman" w:hAnsi="Times New Roman" w:eastAsia="仿宋_GB2312" w:cs="仿宋_GB2312"/>
          <w:sz w:val="30"/>
          <w:szCs w:val="30"/>
          <w:highlight w:val="none"/>
          <w:lang w:eastAsia="zh-CN"/>
        </w:rPr>
        <w:t>2,879,558.63元，与2022年度相比，收、支总计各增加675,821.08元，增长30.67%，</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：工资调整导致人员经费增加。</w:t>
      </w:r>
    </w:p>
    <w:p w14:paraId="1BEE58B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6BA4758F">
      <w:pPr>
        <w:autoSpaceDE w:val="0"/>
        <w:autoSpaceDN w:val="0"/>
        <w:adjustRightInd w:val="0"/>
        <w:spacing w:line="600" w:lineRule="exact"/>
        <w:ind w:firstLine="600"/>
        <w:jc w:val="both"/>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天津市滨海新区塘沽卫生学校</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2,328,600.29</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增加124,862.74</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工资调整导致人员经费增加。</w:t>
      </w:r>
    </w:p>
    <w:p w14:paraId="0F5E75DB">
      <w:pPr>
        <w:autoSpaceDE w:val="0"/>
        <w:autoSpaceDN w:val="0"/>
        <w:adjustRightInd w:val="0"/>
        <w:spacing w:line="600" w:lineRule="exact"/>
        <w:ind w:firstLine="600"/>
        <w:jc w:val="both"/>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2,328,600.29</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宋体" w:cs="Times New Roman"/>
          <w:sz w:val="30"/>
          <w:szCs w:val="30"/>
          <w:highlight w:val="none"/>
          <w:lang w:eastAsia="zh-CN"/>
        </w:rPr>
        <w:t>%；</w:t>
      </w:r>
    </w:p>
    <w:p w14:paraId="59B1D4E2">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59D541CB">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国有资本经营预算财政拨款收入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4935514F">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1E4B5F45">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4FC8A1F7">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4F0F8928">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1BE2F7A2">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附属单位上缴收入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37A96C6A">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zh-CN" w:eastAsia="zh-CN"/>
        </w:rPr>
        <w:t>。</w:t>
      </w:r>
    </w:p>
    <w:p w14:paraId="26388F5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0CB91270">
      <w:pPr>
        <w:autoSpaceDE w:val="0"/>
        <w:autoSpaceDN w:val="0"/>
        <w:adjustRightInd w:val="0"/>
        <w:spacing w:line="580" w:lineRule="exact"/>
        <w:ind w:firstLine="600"/>
        <w:jc w:val="both"/>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天津市滨海新区塘沽卫生学校</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2,408,711.59</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204,974.04</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工资调整导致人员经费增加。</w:t>
      </w:r>
    </w:p>
    <w:p w14:paraId="2E20C07C">
      <w:pPr>
        <w:autoSpaceDE w:val="0"/>
        <w:autoSpaceDN w:val="0"/>
        <w:adjustRightInd w:val="0"/>
        <w:spacing w:line="580" w:lineRule="exact"/>
        <w:ind w:firstLine="600"/>
        <w:jc w:val="both"/>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2,408,711.59元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100.0</w:t>
      </w:r>
      <w:r>
        <w:rPr>
          <w:rFonts w:hint="eastAsia" w:ascii="Times New Roman" w:hAnsi="Times New Roman" w:eastAsia="仿宋_GB2312" w:cs="仿宋_GB2312"/>
          <w:sz w:val="30"/>
          <w:szCs w:val="30"/>
          <w:highlight w:val="none"/>
          <w:lang w:eastAsia="zh-CN"/>
        </w:rPr>
        <w:t>%；</w:t>
      </w:r>
    </w:p>
    <w:p w14:paraId="4ABBCCD0">
      <w:pPr>
        <w:autoSpaceDE w:val="0"/>
        <w:autoSpaceDN w:val="0"/>
        <w:adjustRightInd w:val="0"/>
        <w:spacing w:line="580" w:lineRule="exact"/>
        <w:ind w:firstLine="600"/>
        <w:jc w:val="both"/>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7F62DA11">
      <w:pPr>
        <w:autoSpaceDE w:val="0"/>
        <w:autoSpaceDN w:val="0"/>
        <w:adjustRightInd w:val="0"/>
        <w:spacing w:line="580" w:lineRule="exact"/>
        <w:ind w:firstLine="600"/>
        <w:jc w:val="both"/>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上缴上级支出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78173BE3">
      <w:pPr>
        <w:autoSpaceDE w:val="0"/>
        <w:autoSpaceDN w:val="0"/>
        <w:adjustRightInd w:val="0"/>
        <w:spacing w:line="580" w:lineRule="exact"/>
        <w:ind w:firstLine="600"/>
        <w:jc w:val="both"/>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6D5769F6">
      <w:pPr>
        <w:autoSpaceDE w:val="0"/>
        <w:autoSpaceDN w:val="0"/>
        <w:adjustRightInd w:val="0"/>
        <w:spacing w:line="580" w:lineRule="exact"/>
        <w:ind w:firstLine="600"/>
        <w:jc w:val="both"/>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对附属单位补助支出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176566C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7FA8D38D">
      <w:pPr>
        <w:autoSpaceDE w:val="0"/>
        <w:autoSpaceDN w:val="0"/>
        <w:adjustRightInd w:val="0"/>
        <w:spacing w:line="580" w:lineRule="exact"/>
        <w:ind w:firstLine="600"/>
        <w:jc w:val="both"/>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天津市滨海新区塘沽卫生学校</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2,328,600.29</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124,862.74</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5.67</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工资调整导致人员经费增加。</w:t>
      </w:r>
    </w:p>
    <w:p w14:paraId="5AC9DA58">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126A4E38">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2A5606C2">
      <w:pPr>
        <w:autoSpaceDE w:val="0"/>
        <w:autoSpaceDN w:val="0"/>
        <w:adjustRightInd w:val="0"/>
        <w:spacing w:line="600" w:lineRule="exact"/>
        <w:ind w:firstLine="720"/>
        <w:jc w:val="both"/>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天津市滨海新区塘沽卫生学校2023年度部门决算一般公共预算财政拨款支出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计2,328,600.29元，占本年支出合计的96.67%，与2022年度相比，一般公共预算财政拨款支出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124,862.74元，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5.67%，</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：工资调整导致人员经费增加。</w:t>
      </w:r>
    </w:p>
    <w:p w14:paraId="6957AF64">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36833B70">
      <w:pPr>
        <w:autoSpaceDE w:val="0"/>
        <w:autoSpaceDN w:val="0"/>
        <w:adjustRightInd w:val="0"/>
        <w:spacing w:line="600" w:lineRule="exact"/>
        <w:ind w:firstLine="720"/>
        <w:jc w:val="both"/>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2,328,600.29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卫生健康支出（类）2328600.29元，占100%。</w:t>
      </w:r>
    </w:p>
    <w:p w14:paraId="160EC01F">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6298179F">
      <w:pPr>
        <w:autoSpaceDE w:val="0"/>
        <w:autoSpaceDN w:val="0"/>
        <w:adjustRightInd w:val="0"/>
        <w:spacing w:line="600" w:lineRule="exact"/>
        <w:ind w:firstLine="600"/>
        <w:jc w:val="both"/>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2,216,040.77</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2,328,600.29</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105.08%</w:t>
      </w:r>
      <w:r>
        <w:rPr>
          <w:rFonts w:hint="eastAsia" w:ascii="Times New Roman" w:hAnsi="Times New Roman" w:eastAsia="仿宋_GB2312" w:cs="仿宋_GB2312"/>
          <w:kern w:val="0"/>
          <w:sz w:val="30"/>
          <w:szCs w:val="30"/>
          <w:highlight w:val="none"/>
        </w:rPr>
        <w:t>。其中：</w:t>
      </w:r>
    </w:p>
    <w:p w14:paraId="4874685C">
      <w:pPr>
        <w:autoSpaceDE w:val="0"/>
        <w:autoSpaceDN w:val="0"/>
        <w:adjustRightInd w:val="0"/>
        <w:spacing w:line="600" w:lineRule="exact"/>
        <w:ind w:firstLine="720"/>
        <w:jc w:val="both"/>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卫生健康支出（类）其他卫生健康支出（款）其他卫生健康支出（项）的年初预算数为2,216,040.77元。支出决算为2,328,600.29元，完成年初预算的105.08%，决算数大于年初预算数的主要原因是工资调整导致人员经费增加。</w:t>
      </w:r>
    </w:p>
    <w:p w14:paraId="59560B7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0D262936">
      <w:pPr>
        <w:autoSpaceDE w:val="0"/>
        <w:autoSpaceDN w:val="0"/>
        <w:adjustRightInd w:val="0"/>
        <w:spacing w:line="600" w:lineRule="exact"/>
        <w:ind w:firstLine="720"/>
        <w:jc w:val="both"/>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天津市滨海新区塘沽卫生学校</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2,328,600.29</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124,862.74</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人员经费增加。</w:t>
      </w:r>
      <w:r>
        <w:rPr>
          <w:rFonts w:hint="eastAsia" w:ascii="Times New Roman" w:hAnsi="Times New Roman" w:eastAsia="仿宋_GB2312" w:cs="仿宋_GB2312"/>
          <w:kern w:val="0"/>
          <w:sz w:val="30"/>
          <w:szCs w:val="30"/>
          <w:highlight w:val="none"/>
        </w:rPr>
        <w:t>其中：</w:t>
      </w:r>
    </w:p>
    <w:p w14:paraId="51C1DF1F">
      <w:pPr>
        <w:autoSpaceDE w:val="0"/>
        <w:autoSpaceDN w:val="0"/>
        <w:adjustRightInd w:val="0"/>
        <w:spacing w:line="600" w:lineRule="exact"/>
        <w:ind w:firstLine="720"/>
        <w:jc w:val="both"/>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2,169,500.17</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基本工资、津贴补贴、奖金、住房公积金、退休费。</w:t>
      </w:r>
    </w:p>
    <w:p w14:paraId="7ECE0562">
      <w:pPr>
        <w:autoSpaceDE w:val="0"/>
        <w:autoSpaceDN w:val="0"/>
        <w:adjustRightInd w:val="0"/>
        <w:spacing w:line="600" w:lineRule="exact"/>
        <w:ind w:firstLine="720"/>
        <w:jc w:val="both"/>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159,100.12</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办公费、培训费、工会经费、福利费、其他商品和服务支出。</w:t>
      </w:r>
    </w:p>
    <w:p w14:paraId="15FAFEA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07C919F9">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天津市滨海新区塘沽卫生学校2023年度无政府性基金预算财政拨款收入、支出和结转结余。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22549712">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53F65483">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天津市滨海新区塘沽卫生学校2023年度无国有资本经营预算财政拨款收入、支出和结转结余。</w:t>
      </w:r>
    </w:p>
    <w:p w14:paraId="7610D30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04C3B892">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1A817242">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本年度未用财政拨款经费列支“三公”经费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本年度未用财政拨款经费列支“三公”</w:t>
      </w:r>
      <w:bookmarkStart w:id="0" w:name="_GoBack"/>
      <w:bookmarkEnd w:id="0"/>
      <w:r>
        <w:rPr>
          <w:rFonts w:hint="eastAsia" w:ascii="Times New Roman" w:hAnsi="Times New Roman" w:eastAsia="仿宋_GB2312" w:cs="仿宋_GB2312"/>
          <w:sz w:val="30"/>
          <w:szCs w:val="30"/>
          <w:highlight w:val="none"/>
          <w:lang w:eastAsia="zh-CN"/>
        </w:rPr>
        <w:t>经费。</w:t>
      </w:r>
    </w:p>
    <w:p w14:paraId="6FF37221">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11DC1826">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w:t>
      </w:r>
    </w:p>
    <w:p w14:paraId="23DEDD16">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287C13B2">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rPr>
        <w:t>其中：</w:t>
      </w:r>
    </w:p>
    <w:p w14:paraId="3D1ECF15">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本年度未用财政拨款经费列公务用车运行维护费。</w:t>
      </w:r>
    </w:p>
    <w:p w14:paraId="54004D9E">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7A487821">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w:t>
      </w:r>
    </w:p>
    <w:p w14:paraId="61223BEF">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0C18BDBB">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本年度未用财政拨款经费列支公务接待费。</w:t>
      </w:r>
    </w:p>
    <w:p w14:paraId="56BA7DF8">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1A99D79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0CE80C27">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天津市滨海新区塘沽卫生学校2023年度无机关运行经费。</w:t>
      </w:r>
    </w:p>
    <w:p w14:paraId="65DF0DA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2BD37365">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天津市滨海新区塘沽卫生学校2023年度无政府采购支出。</w:t>
      </w:r>
    </w:p>
    <w:p w14:paraId="17A287EE">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7C772C6C">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天津市滨海新区塘沽卫生学校2023年度无国有资产占有使用情况。</w:t>
      </w:r>
    </w:p>
    <w:p w14:paraId="41ECFB4D">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6F714C64">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本单位2023年度没有项目支出，无需开展绩效自评。</w:t>
      </w:r>
    </w:p>
    <w:p w14:paraId="3B073D02">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39167BFF">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天津市滨海新区塘沽卫生学校不属于乡、镇、街级单位，不涉及公开2023年度教育、医疗卫生、社会保障和就业、住房保障、涉农补贴等民生支出情况。</w:t>
      </w:r>
    </w:p>
    <w:p w14:paraId="255BDC74">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5A881DFD">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14:paraId="7CDC5B6C">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6EA1D02E">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0993FA6">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454B0B2">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CD43EF"/>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90B51CC"/>
    <w:rsid w:val="2A744225"/>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DB905ED"/>
    <w:rsid w:val="3E426F14"/>
    <w:rsid w:val="3EB42189"/>
    <w:rsid w:val="3EC62D97"/>
    <w:rsid w:val="3EEF0B4C"/>
    <w:rsid w:val="3EF16375"/>
    <w:rsid w:val="3F2006FA"/>
    <w:rsid w:val="40CF0629"/>
    <w:rsid w:val="4137238C"/>
    <w:rsid w:val="417A2C78"/>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3647</Words>
  <Characters>4161</Characters>
  <Lines>82</Lines>
  <Paragraphs>23</Paragraphs>
  <TotalTime>0</TotalTime>
  <ScaleCrop>false</ScaleCrop>
  <LinksUpToDate>false</LinksUpToDate>
  <CharactersWithSpaces>4197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S.mile</cp:lastModifiedBy>
  <dcterms:modified xsi:type="dcterms:W3CDTF">2025-11-03T09:28:19Z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1FBE2E497CCA489B88EFC76AA30085AD</vt:lpwstr>
  </property>
  <property fmtid="{D5CDD505-2E9C-101B-9397-08002B2CF9AE}" pid="4" name="KSOTemplateDocerSaveRecord">
    <vt:lpwstr>eyJoZGlkIjoiMzEwNTM5NzYwMDRjMzkwZTVkZjY2ODkwMGIxNGU0OTUiLCJ1c2VySWQiOiIyNDA2NzM0NzUifQ==</vt:lpwstr>
  </property>
</Properties>
</file>