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1F50E">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区卫生健康委2020年法治政府建设报告</w:t>
      </w:r>
    </w:p>
    <w:p w14:paraId="54DCA6E5">
      <w:pPr>
        <w:spacing w:line="560" w:lineRule="exact"/>
        <w:ind w:firstLine="640" w:firstLineChars="200"/>
        <w:rPr>
          <w:rFonts w:ascii="仿宋_GB2312" w:eastAsia="仿宋_GB2312"/>
          <w:sz w:val="32"/>
          <w:szCs w:val="32"/>
        </w:rPr>
      </w:pPr>
    </w:p>
    <w:p w14:paraId="298C33B0">
      <w:pPr>
        <w:spacing w:line="560" w:lineRule="exact"/>
        <w:ind w:firstLine="640" w:firstLineChars="200"/>
        <w:rPr>
          <w:rFonts w:ascii="仿宋_GB2312" w:eastAsia="仿宋_GB2312"/>
          <w:sz w:val="32"/>
          <w:szCs w:val="32"/>
        </w:rPr>
      </w:pPr>
      <w:r>
        <w:rPr>
          <w:rFonts w:hint="eastAsia" w:ascii="仿宋_GB2312" w:eastAsia="仿宋_GB2312"/>
          <w:sz w:val="32"/>
          <w:szCs w:val="32"/>
        </w:rPr>
        <w:t>2020年是基本建成法治政府总体目标的实现之年，在全面依法治国理念指引下，区卫生健康委高度重视法治建设，全面落实依法治国基本方略，认真推进市、区《法治政府建设实施纲要（2015-2020年）》和《2020年滨海新区法治政府建设工作要点》部署的各项任务，强化依法行政，严格依法履职。</w:t>
      </w:r>
    </w:p>
    <w:p w14:paraId="268C9414">
      <w:pPr>
        <w:spacing w:line="560" w:lineRule="exact"/>
        <w:ind w:firstLine="640" w:firstLineChars="200"/>
        <w:rPr>
          <w:rFonts w:ascii="黑体" w:hAnsi="黑体" w:eastAsia="黑体"/>
          <w:sz w:val="32"/>
          <w:szCs w:val="32"/>
        </w:rPr>
      </w:pPr>
      <w:r>
        <w:rPr>
          <w:rFonts w:hint="eastAsia" w:ascii="黑体" w:hAnsi="黑体" w:eastAsia="黑体"/>
          <w:sz w:val="32"/>
          <w:szCs w:val="32"/>
        </w:rPr>
        <w:t>一、主要举措和成效</w:t>
      </w:r>
    </w:p>
    <w:p w14:paraId="62F7AB27">
      <w:pPr>
        <w:spacing w:line="560" w:lineRule="exact"/>
        <w:ind w:firstLine="640" w:firstLineChars="200"/>
        <w:rPr>
          <w:rFonts w:ascii="楷体_GB2312" w:eastAsia="楷体_GB2312"/>
          <w:sz w:val="32"/>
          <w:szCs w:val="32"/>
        </w:rPr>
      </w:pPr>
      <w:r>
        <w:rPr>
          <w:rFonts w:hint="eastAsia" w:ascii="楷体_GB2312" w:eastAsia="楷体_GB2312"/>
          <w:sz w:val="32"/>
          <w:szCs w:val="32"/>
        </w:rPr>
        <w:t>（一）依法全面履行政府职能</w:t>
      </w:r>
    </w:p>
    <w:p w14:paraId="40012440">
      <w:pPr>
        <w:spacing w:line="560" w:lineRule="exact"/>
        <w:ind w:firstLine="640" w:firstLineChars="200"/>
        <w:rPr>
          <w:rFonts w:ascii="仿宋_GB2312" w:eastAsia="仿宋_GB2312"/>
          <w:sz w:val="32"/>
          <w:szCs w:val="32"/>
        </w:rPr>
      </w:pPr>
      <w:r>
        <w:rPr>
          <w:rFonts w:hint="eastAsia" w:ascii="楷体_GB2312" w:eastAsia="楷体_GB2312"/>
          <w:sz w:val="32"/>
          <w:szCs w:val="32"/>
        </w:rPr>
        <w:t>1.行政职责界限明确。</w:t>
      </w:r>
      <w:r>
        <w:rPr>
          <w:rFonts w:hint="eastAsia" w:ascii="仿宋_GB2312" w:eastAsia="仿宋_GB2312"/>
          <w:sz w:val="32"/>
          <w:szCs w:val="32"/>
        </w:rPr>
        <w:t>完全执行权责清单动态管理制度，根据部门职责调整划转及时调整权责清单，厘清权责边界，规范工作流程，制作办事指南，面向社会公开，接受公众监督。</w:t>
      </w:r>
    </w:p>
    <w:p w14:paraId="4C63E0E8">
      <w:pPr>
        <w:spacing w:line="560" w:lineRule="exact"/>
        <w:ind w:firstLine="640" w:firstLineChars="200"/>
        <w:rPr>
          <w:rFonts w:ascii="仿宋_GB2312" w:eastAsia="仿宋_GB2312"/>
          <w:color w:val="000000" w:themeColor="text1"/>
          <w:sz w:val="32"/>
          <w:szCs w:val="32"/>
        </w:rPr>
      </w:pPr>
      <w:r>
        <w:rPr>
          <w:rFonts w:hint="eastAsia" w:ascii="楷体_GB2312" w:eastAsia="楷体_GB2312"/>
          <w:sz w:val="32"/>
          <w:szCs w:val="32"/>
        </w:rPr>
        <w:t>2.大力优化法制化营商环境。</w:t>
      </w:r>
      <w:r>
        <w:rPr>
          <w:rFonts w:hint="eastAsia" w:ascii="仿宋_GB2312" w:eastAsia="仿宋_GB2312"/>
          <w:sz w:val="32"/>
          <w:szCs w:val="32"/>
        </w:rPr>
        <w:t>对照《滨海新区营造法治化营商环境保护民营企业发展专项督察整改问题整改清单》《全市营造法治化营商环境保护民营企业发展专项督察整改问题整改清单》进行梳理，主动认领问题，深入查找原因，依据整改目标，落实各项措施。加大涉民营企业案件行政执法监督力度，广泛开展专项法律宣传活动。</w:t>
      </w:r>
      <w:r>
        <w:rPr>
          <w:rFonts w:hint="eastAsia" w:ascii="仿宋_GB2312" w:hAnsi="楷体" w:eastAsia="仿宋_GB2312"/>
          <w:color w:val="000000" w:themeColor="text1"/>
          <w:sz w:val="32"/>
          <w:szCs w:val="32"/>
        </w:rPr>
        <w:t>将普法融入执法过程，</w:t>
      </w:r>
      <w:r>
        <w:rPr>
          <w:rFonts w:hint="eastAsia" w:ascii="仿宋_GB2312" w:eastAsia="仿宋_GB2312"/>
          <w:sz w:val="32"/>
          <w:szCs w:val="32"/>
        </w:rPr>
        <w:t>在各种卫生宣传活动中加入相关法律知识，有针对性的将相关规定传递到企业当中，宣讲到社会当中。</w:t>
      </w:r>
      <w:r>
        <w:rPr>
          <w:rFonts w:hint="eastAsia" w:ascii="仿宋_GB2312" w:hAnsi="楷体" w:eastAsia="仿宋_GB2312"/>
          <w:color w:val="000000" w:themeColor="text1"/>
          <w:sz w:val="32"/>
          <w:szCs w:val="32"/>
        </w:rPr>
        <w:t>对医疗机构进行培训，在疫情防控期间</w:t>
      </w:r>
      <w:r>
        <w:rPr>
          <w:rFonts w:hint="eastAsia" w:ascii="仿宋_GB2312" w:eastAsia="仿宋_GB2312"/>
          <w:color w:val="000000" w:themeColor="text1"/>
          <w:sz w:val="32"/>
          <w:szCs w:val="32"/>
        </w:rPr>
        <w:t>组织召开医疗卫生机构新型冠状病毒感染的肺炎疫情防控相关培训会等。</w:t>
      </w:r>
    </w:p>
    <w:p w14:paraId="60E853FD">
      <w:pPr>
        <w:spacing w:line="560" w:lineRule="exact"/>
        <w:ind w:firstLine="640" w:firstLineChars="200"/>
        <w:rPr>
          <w:rFonts w:ascii="楷体_GB2312" w:eastAsia="楷体_GB2312"/>
          <w:color w:val="000000" w:themeColor="text1"/>
          <w:sz w:val="32"/>
          <w:szCs w:val="32"/>
        </w:rPr>
      </w:pPr>
      <w:r>
        <w:rPr>
          <w:rFonts w:hint="eastAsia" w:ascii="楷体_GB2312" w:eastAsia="楷体_GB2312"/>
          <w:color w:val="000000" w:themeColor="text1"/>
          <w:sz w:val="32"/>
          <w:szCs w:val="32"/>
        </w:rPr>
        <w:t>（二）着力提升依法科学民主决策水平</w:t>
      </w:r>
    </w:p>
    <w:p w14:paraId="07D1FE02">
      <w:pPr>
        <w:spacing w:line="560" w:lineRule="exact"/>
        <w:ind w:firstLine="640" w:firstLineChars="200"/>
        <w:rPr>
          <w:rFonts w:ascii="仿宋_GB2312" w:hAnsi="Calibri" w:eastAsia="仿宋_GB2312" w:cs="Times New Roman"/>
          <w:sz w:val="32"/>
          <w:szCs w:val="32"/>
        </w:rPr>
      </w:pPr>
      <w:r>
        <w:rPr>
          <w:rFonts w:hint="eastAsia" w:ascii="楷体_GB2312" w:eastAsia="楷体_GB2312"/>
          <w:sz w:val="32"/>
          <w:szCs w:val="32"/>
        </w:rPr>
        <w:t>1.决策体系科学运行。</w:t>
      </w:r>
      <w:r>
        <w:rPr>
          <w:rFonts w:hint="eastAsia" w:ascii="仿宋_GB2312" w:hAnsi="Calibri" w:eastAsia="仿宋_GB2312" w:cs="Times New Roman"/>
          <w:sz w:val="32"/>
          <w:szCs w:val="32"/>
        </w:rPr>
        <w:t>落实科学、民主、依法的决策机制，规范决策程序，明确决策主体、事项范围和法律责任。认真执行法律顾问制度，连续多年聘请法律顾问为重大决策、重大事项、合同审查和行政诉讼、行政复议等提供法律服务。规范性文件的制定有据可依，审慎出台。政策性文件经过公平竞争审查后才进入印发程序，主动公开的政策性文件公布时同步发布解读材料，积极做好与社会的沟通。打造公开公平政策空间，优化企业营商环境。</w:t>
      </w:r>
    </w:p>
    <w:p w14:paraId="401DE6DE">
      <w:pPr>
        <w:spacing w:line="560" w:lineRule="exact"/>
        <w:ind w:firstLine="640" w:firstLineChars="200"/>
        <w:rPr>
          <w:rFonts w:ascii="仿宋_GB2312" w:eastAsia="仿宋_GB2312"/>
          <w:sz w:val="32"/>
          <w:szCs w:val="32"/>
        </w:rPr>
      </w:pPr>
      <w:r>
        <w:rPr>
          <w:rFonts w:hint="eastAsia" w:ascii="楷体_GB2312" w:eastAsia="楷体_GB2312"/>
          <w:sz w:val="32"/>
          <w:szCs w:val="32"/>
        </w:rPr>
        <w:t>2.工作制度日臻完善。</w:t>
      </w:r>
      <w:r>
        <w:rPr>
          <w:rFonts w:hint="eastAsia" w:ascii="仿宋_GB2312" w:eastAsia="仿宋_GB2312"/>
          <w:sz w:val="32"/>
          <w:szCs w:val="32"/>
        </w:rPr>
        <w:t>加强行政行为管理，梳理汇集各项工作制度，编制成册备查备用。先后建立党委会、委务会、中心组学习、财务报销、信访接待、公职律师、法律顾问、政务公开等管理制度。各项工作运行起来有规矩可守、有依据可循。既防控了法律风险，又减少了矛盾纠纷，还促进了机关人员树立依法行政思维。</w:t>
      </w:r>
    </w:p>
    <w:p w14:paraId="7C80A190">
      <w:pPr>
        <w:spacing w:line="560" w:lineRule="exact"/>
        <w:ind w:firstLine="640" w:firstLineChars="200"/>
        <w:rPr>
          <w:rFonts w:ascii="楷体_GB2312" w:eastAsia="楷体_GB2312"/>
          <w:sz w:val="32"/>
          <w:szCs w:val="32"/>
        </w:rPr>
      </w:pPr>
      <w:r>
        <w:rPr>
          <w:rFonts w:hint="eastAsia" w:ascii="楷体_GB2312" w:eastAsia="楷体_GB2312"/>
          <w:sz w:val="32"/>
          <w:szCs w:val="32"/>
        </w:rPr>
        <w:t>（三）坚持严格规范公正文明执法</w:t>
      </w:r>
    </w:p>
    <w:p w14:paraId="0BAD9F2F">
      <w:pPr>
        <w:spacing w:line="560" w:lineRule="exact"/>
        <w:ind w:firstLine="640" w:firstLineChars="200"/>
        <w:rPr>
          <w:rFonts w:ascii="仿宋_GB2312" w:eastAsia="仿宋_GB2312"/>
          <w:sz w:val="32"/>
          <w:szCs w:val="32"/>
        </w:rPr>
      </w:pPr>
      <w:r>
        <w:rPr>
          <w:rFonts w:hint="eastAsia" w:ascii="楷体_GB2312" w:eastAsia="楷体_GB2312"/>
          <w:sz w:val="32"/>
          <w:szCs w:val="32"/>
        </w:rPr>
        <w:t>1.提升执法规范化水平。</w:t>
      </w:r>
      <w:r>
        <w:rPr>
          <w:rFonts w:hint="eastAsia" w:ascii="仿宋_GB2312" w:eastAsia="仿宋_GB2312"/>
          <w:sz w:val="32"/>
          <w:szCs w:val="32"/>
        </w:rPr>
        <w:t>依法履行公共场所卫生、职业卫生、医疗卫生、学校卫生、爱国卫生、传染病防治、生活饮用水、计划生育和消毒产品等行政检查、行政处罚和行政强制职责。加强日常监督管理，加大案件查处力度。严格执行天津市卫生健康委、天津市卫生计生综合监督所有关行政处罚自由裁量基准，杜绝出现过轻过重处罚，落实行政执法“三项制度”，执法流程告知公众，执法过程得到记录，执法决定依法作出，杜绝了随意执法、粗暴执法和执法不作为行为。重点做好“</w:t>
      </w:r>
      <w:r>
        <w:rPr>
          <w:rFonts w:hint="eastAsia" w:ascii="仿宋_GB2312" w:eastAsia="仿宋_GB2312"/>
          <w:sz w:val="32"/>
          <w:szCs w:val="32"/>
          <w:lang w:eastAsia="zh-CN"/>
        </w:rPr>
        <w:t>双随机、一公开</w:t>
      </w:r>
      <w:r>
        <w:rPr>
          <w:rFonts w:hint="eastAsia" w:ascii="仿宋_GB2312" w:eastAsia="仿宋_GB2312"/>
          <w:sz w:val="32"/>
          <w:szCs w:val="32"/>
        </w:rPr>
        <w:t>”按时完成抽检任务、及时公开查处信息。</w:t>
      </w:r>
    </w:p>
    <w:p w14:paraId="0F4DDC12">
      <w:pPr>
        <w:spacing w:line="560" w:lineRule="exact"/>
        <w:ind w:firstLine="640" w:firstLineChars="200"/>
        <w:rPr>
          <w:rStyle w:val="9"/>
          <w:rFonts w:ascii="仿宋_GB2312" w:eastAsia="仿宋_GB2312"/>
          <w:sz w:val="32"/>
          <w:szCs w:val="32"/>
        </w:rPr>
      </w:pPr>
      <w:r>
        <w:rPr>
          <w:rFonts w:hint="eastAsia" w:ascii="楷体_GB2312" w:eastAsia="楷体_GB2312"/>
          <w:sz w:val="32"/>
          <w:szCs w:val="32"/>
        </w:rPr>
        <w:t>2.全面加强行政执法队伍建设。</w:t>
      </w:r>
      <w:r>
        <w:rPr>
          <w:rStyle w:val="9"/>
          <w:rFonts w:hint="eastAsia" w:ascii="仿宋_GB2312" w:eastAsia="仿宋_GB2312"/>
          <w:sz w:val="32"/>
          <w:szCs w:val="32"/>
        </w:rPr>
        <w:t>抓好纠错整改，对不当执法不当履职等行为及时依法纠正补缺，对发现的违纪违法问题依规依纪依法进行问责追责，坚持以案为鉴、以案为训，开展专题警示教育，教育引导执法人员担当作为、依法履职。加强执法业务培训。针对执法工作中的难点问题和薄弱环节，有针对性地组织开展法律法规、执法技能等系列专题培训，着力提升执法人员履职能力。</w:t>
      </w:r>
    </w:p>
    <w:p w14:paraId="0673D602">
      <w:pPr>
        <w:spacing w:line="560" w:lineRule="exact"/>
        <w:ind w:firstLine="640" w:firstLineChars="200"/>
        <w:rPr>
          <w:rStyle w:val="9"/>
          <w:rFonts w:ascii="楷体_GB2312" w:eastAsia="楷体_GB2312"/>
          <w:sz w:val="32"/>
          <w:szCs w:val="32"/>
        </w:rPr>
      </w:pPr>
      <w:r>
        <w:rPr>
          <w:rStyle w:val="9"/>
          <w:rFonts w:hint="eastAsia" w:ascii="楷体_GB2312" w:eastAsia="楷体_GB2312"/>
          <w:sz w:val="32"/>
          <w:szCs w:val="32"/>
        </w:rPr>
        <w:t>（四）不断提升法治思维和依法行政能力</w:t>
      </w:r>
    </w:p>
    <w:p w14:paraId="3A815660">
      <w:pPr>
        <w:spacing w:line="560" w:lineRule="exact"/>
        <w:ind w:firstLine="640" w:firstLineChars="200"/>
        <w:rPr>
          <w:rFonts w:ascii="楷体_GB2312" w:eastAsia="楷体_GB2312"/>
          <w:sz w:val="32"/>
          <w:szCs w:val="32"/>
        </w:rPr>
      </w:pPr>
      <w:r>
        <w:rPr>
          <w:rFonts w:hint="eastAsia" w:ascii="楷体_GB2312" w:eastAsia="楷体_GB2312"/>
          <w:sz w:val="32"/>
          <w:szCs w:val="32"/>
        </w:rPr>
        <w:t>1.坚持领导干部学法制度</w:t>
      </w:r>
    </w:p>
    <w:p w14:paraId="400ABD9D">
      <w:pPr>
        <w:spacing w:line="560" w:lineRule="exact"/>
        <w:ind w:firstLine="640" w:firstLineChars="200"/>
        <w:rPr>
          <w:rStyle w:val="9"/>
          <w:rFonts w:ascii="仿宋_GB2312" w:eastAsia="仿宋_GB2312"/>
          <w:sz w:val="32"/>
          <w:szCs w:val="32"/>
        </w:rPr>
      </w:pPr>
      <w:r>
        <w:rPr>
          <w:rFonts w:hint="eastAsia" w:ascii="仿宋_GB2312" w:eastAsia="仿宋_GB2312"/>
          <w:sz w:val="32"/>
          <w:szCs w:val="32"/>
        </w:rPr>
        <w:t>中心组学习习近平总书记关于法治建设重要指示精神，正确领会全面依法治国新理念，理解全面依法治国内涵，把握法治建设在全面依法治国中的地位。《宪法》</w:t>
      </w:r>
      <w:bookmarkStart w:id="0" w:name="_GoBack"/>
      <w:bookmarkEnd w:id="0"/>
      <w:r>
        <w:rPr>
          <w:rFonts w:hint="eastAsia" w:ascii="仿宋_GB2312" w:eastAsia="仿宋_GB2312"/>
          <w:sz w:val="32"/>
          <w:szCs w:val="32"/>
          <w:lang w:eastAsia="zh-CN"/>
        </w:rPr>
        <w:t>《天津市文明行为促进条例》</w:t>
      </w:r>
      <w:r>
        <w:rPr>
          <w:rFonts w:hint="eastAsia" w:ascii="仿宋_GB2312" w:eastAsia="仿宋_GB2312"/>
          <w:sz w:val="32"/>
          <w:szCs w:val="32"/>
        </w:rPr>
        <w:t>《天津市优化营商环境条例》《党委（党组）落实全面从严治党主体责任规定》《中国共产党党和国家机关基层组织工作条例》《中国共产党机构编制工作条例》等也列入领导学习范围。</w:t>
      </w:r>
    </w:p>
    <w:p w14:paraId="0262055C">
      <w:pPr>
        <w:spacing w:line="560" w:lineRule="exact"/>
        <w:ind w:firstLine="640" w:firstLineChars="200"/>
        <w:rPr>
          <w:rFonts w:ascii="楷体_GB2312" w:eastAsia="楷体_GB2312"/>
          <w:sz w:val="32"/>
          <w:szCs w:val="32"/>
        </w:rPr>
      </w:pPr>
      <w:r>
        <w:rPr>
          <w:rFonts w:hint="eastAsia" w:ascii="楷体_GB2312" w:eastAsia="楷体_GB2312"/>
          <w:sz w:val="32"/>
          <w:szCs w:val="32"/>
        </w:rPr>
        <w:t>2.加强法治宣传教育</w:t>
      </w:r>
    </w:p>
    <w:p w14:paraId="7C3AAF7E">
      <w:pPr>
        <w:spacing w:line="560" w:lineRule="exact"/>
        <w:ind w:firstLine="640" w:firstLineChars="200"/>
        <w:rPr>
          <w:rFonts w:ascii="仿宋_GB2312" w:hAnsi="楷体" w:eastAsia="仿宋_GB2312"/>
          <w:color w:val="000000" w:themeColor="text1"/>
          <w:sz w:val="32"/>
          <w:szCs w:val="32"/>
        </w:rPr>
      </w:pPr>
      <w:r>
        <w:rPr>
          <w:rFonts w:hint="eastAsia" w:ascii="楷体_GB2312" w:eastAsia="楷体_GB2312"/>
          <w:sz w:val="32"/>
          <w:szCs w:val="32"/>
        </w:rPr>
        <w:t>（1）将普法融入执法过程。</w:t>
      </w:r>
      <w:r>
        <w:rPr>
          <w:rFonts w:hint="eastAsia" w:ascii="仿宋_GB2312" w:eastAsia="仿宋_GB2312"/>
          <w:sz w:val="32"/>
          <w:szCs w:val="32"/>
        </w:rPr>
        <w:t>在新冠肺炎疫情防控中，组织行政执法人员</w:t>
      </w:r>
      <w:r>
        <w:rPr>
          <w:rFonts w:hint="eastAsia" w:ascii="仿宋_GB2312" w:eastAsia="仿宋_GB2312"/>
          <w:color w:val="000000" w:themeColor="text1"/>
          <w:sz w:val="32"/>
          <w:szCs w:val="32"/>
        </w:rPr>
        <w:t>紧急行动发挥职能作用，抓好抓实，对辖区内医疗卫生机构、公共场所、药店、供水等单位进行预检分诊、疫情报告、消毒隔离、生物实验室安全、医疗废物处置等传染病防控情况及公共场所通风系统和公共用品消毒情况进行监督检查，同时以以案释法方式宣贯《传染病防治法》《公共场所卫生管理条例》等法律法规和新冠肺炎防控信息、指南、要点等知识。</w:t>
      </w:r>
    </w:p>
    <w:p w14:paraId="784352F1">
      <w:pPr>
        <w:spacing w:line="560" w:lineRule="exact"/>
        <w:ind w:firstLine="640" w:firstLineChars="200"/>
        <w:rPr>
          <w:rFonts w:ascii="仿宋_GB2312" w:eastAsia="仿宋_GB2312"/>
          <w:color w:val="000000" w:themeColor="text1"/>
          <w:sz w:val="32"/>
          <w:szCs w:val="32"/>
        </w:rPr>
      </w:pPr>
      <w:r>
        <w:rPr>
          <w:rFonts w:hint="eastAsia" w:ascii="楷体_GB2312" w:eastAsia="楷体_GB2312"/>
          <w:sz w:val="32"/>
          <w:szCs w:val="32"/>
        </w:rPr>
        <w:t>（2）对医疗机构进行培训。</w:t>
      </w:r>
      <w:r>
        <w:rPr>
          <w:rFonts w:hint="eastAsia" w:ascii="仿宋_GB2312" w:hAnsi="楷体" w:eastAsia="仿宋_GB2312"/>
          <w:color w:val="000000" w:themeColor="text1"/>
          <w:sz w:val="32"/>
          <w:szCs w:val="32"/>
        </w:rPr>
        <w:t>在疫情防控期间</w:t>
      </w:r>
      <w:r>
        <w:rPr>
          <w:rFonts w:hint="eastAsia" w:ascii="仿宋_GB2312" w:eastAsia="仿宋_GB2312"/>
          <w:color w:val="000000" w:themeColor="text1"/>
          <w:sz w:val="32"/>
          <w:szCs w:val="32"/>
        </w:rPr>
        <w:t>组织召开医疗卫生机构新型冠状病毒感染的肺炎疫情防控相关培训会，培训新型冠状病毒的相关介绍、国家卫健委及天津卫健委的相关公告、《传染病防治法》《消毒管理办法》《执业医师法》等内容，同时要求各机构结合实际情况在会后对自己机构内员工认真做好培训，并进行自查自纠与自我规范，力保防控到位。</w:t>
      </w:r>
    </w:p>
    <w:p w14:paraId="53E8FB08">
      <w:pPr>
        <w:spacing w:line="560" w:lineRule="exact"/>
        <w:ind w:firstLine="640" w:firstLineChars="200"/>
        <w:rPr>
          <w:rFonts w:ascii="仿宋_GB2312" w:eastAsia="仿宋_GB2312"/>
          <w:color w:val="000000" w:themeColor="text1"/>
          <w:sz w:val="32"/>
          <w:szCs w:val="32"/>
        </w:rPr>
      </w:pPr>
      <w:r>
        <w:rPr>
          <w:rFonts w:hint="eastAsia" w:ascii="楷体_GB2312" w:eastAsia="楷体_GB2312"/>
          <w:sz w:val="32"/>
          <w:szCs w:val="32"/>
        </w:rPr>
        <w:t>（3）组织开展以案释法活动。</w:t>
      </w:r>
      <w:r>
        <w:rPr>
          <w:rFonts w:hint="eastAsia" w:ascii="仿宋_GB2312" w:eastAsia="仿宋_GB2312"/>
          <w:color w:val="000000" w:themeColor="text1"/>
          <w:sz w:val="32"/>
          <w:szCs w:val="32"/>
        </w:rPr>
        <w:t>以各种形式开展以案普法、释法说理，让广大干部职工和人民群众通过典型案例的依法处理，感受到社会公平正义和防控工作有序有力，营造良好的法治氛围。</w:t>
      </w:r>
    </w:p>
    <w:p w14:paraId="28D2714C">
      <w:pPr>
        <w:spacing w:line="560" w:lineRule="exact"/>
        <w:ind w:firstLine="640" w:firstLineChars="200"/>
        <w:rPr>
          <w:rFonts w:ascii="仿宋_GB2312" w:hAnsi="仿宋_GB2312" w:eastAsia="仿宋_GB2312"/>
          <w:sz w:val="32"/>
          <w:szCs w:val="32"/>
        </w:rPr>
      </w:pPr>
      <w:r>
        <w:rPr>
          <w:rFonts w:hint="eastAsia" w:ascii="楷体_GB2312" w:eastAsia="楷体_GB2312"/>
          <w:sz w:val="32"/>
          <w:szCs w:val="32"/>
        </w:rPr>
        <w:t>（4）通过媒体宣传提高民众遵法守法意识。</w:t>
      </w:r>
      <w:r>
        <w:rPr>
          <w:rFonts w:hint="eastAsia" w:ascii="仿宋_GB2312" w:hAnsi="仿宋_GB2312" w:eastAsia="仿宋_GB2312" w:cs="仿宋_GB2312"/>
          <w:sz w:val="32"/>
          <w:szCs w:val="32"/>
        </w:rPr>
        <w:t>《滨海新区开展联合打击无证行医专项行动》和《“黑诊所”、“黑医生”如此看病你敢吗？》在滨海时报上进行刊发，滨海电视台进行了同步报道。</w:t>
      </w:r>
      <w:r>
        <w:rPr>
          <w:rFonts w:hint="eastAsia" w:ascii="仿宋_GB2312" w:hAnsi="仿宋_GB2312" w:eastAsia="仿宋_GB2312"/>
          <w:sz w:val="32"/>
          <w:szCs w:val="32"/>
        </w:rPr>
        <w:t>滨海电视台分别就“公共场所安全”、“如何鉴别正规合格消毒产品”、“打击非法行医行为”、“加强防控监督护航就医安全”等专题进行了报道。</w:t>
      </w:r>
    </w:p>
    <w:p w14:paraId="0C2C008E">
      <w:pPr>
        <w:spacing w:line="560" w:lineRule="exact"/>
        <w:ind w:firstLine="640" w:firstLineChars="200"/>
        <w:rPr>
          <w:rFonts w:ascii="黑体" w:hAnsi="黑体" w:eastAsia="黑体"/>
          <w:sz w:val="32"/>
          <w:szCs w:val="32"/>
        </w:rPr>
      </w:pPr>
      <w:r>
        <w:rPr>
          <w:rFonts w:hint="eastAsia" w:ascii="黑体" w:hAnsi="黑体" w:eastAsia="黑体"/>
          <w:sz w:val="32"/>
          <w:szCs w:val="32"/>
        </w:rPr>
        <w:t>二、履行第一责任人职责情况</w:t>
      </w:r>
    </w:p>
    <w:p w14:paraId="54F5DBC5">
      <w:pPr>
        <w:spacing w:line="560" w:lineRule="exact"/>
        <w:ind w:firstLine="640" w:firstLineChars="200"/>
        <w:rPr>
          <w:rFonts w:ascii="仿宋_GB2312" w:eastAsia="仿宋_GB2312"/>
          <w:sz w:val="32"/>
          <w:szCs w:val="32"/>
        </w:rPr>
      </w:pPr>
      <w:r>
        <w:rPr>
          <w:rFonts w:hint="eastAsia" w:ascii="仿宋_GB2312" w:eastAsia="仿宋_GB2312"/>
          <w:sz w:val="32"/>
          <w:szCs w:val="32"/>
        </w:rPr>
        <w:t>狠抓“法制建设第一责任人”职责落实，全面加强党委对法治政府建设的领导、部署、统筹协调，把依法治区同依法执政统一起来。召开专题会议，专题部署法治政府建设重点工作，带动法治政府建设各项工作全面深入开展。</w:t>
      </w:r>
    </w:p>
    <w:p w14:paraId="110ABDEB">
      <w:pPr>
        <w:spacing w:line="560" w:lineRule="exact"/>
        <w:ind w:firstLine="640" w:firstLineChars="200"/>
        <w:rPr>
          <w:rFonts w:ascii="黑体" w:hAnsi="黑体" w:eastAsia="黑体"/>
          <w:sz w:val="32"/>
          <w:szCs w:val="32"/>
        </w:rPr>
      </w:pPr>
      <w:r>
        <w:rPr>
          <w:rFonts w:hint="eastAsia" w:ascii="黑体" w:hAnsi="黑体" w:eastAsia="黑体"/>
          <w:sz w:val="32"/>
          <w:szCs w:val="32"/>
        </w:rPr>
        <w:t>三、存在不足及下一步安排</w:t>
      </w:r>
    </w:p>
    <w:p w14:paraId="35CBBF1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今年是“七五”普法的第五个年头，近年来在法律宣传普及中投入很多人力物力，取得的成效虽大但未达到理想。分析原因，一是方式传统，集中学习、印制画册、张贴宣传画、宣传橱窗、电子屏等仍旧是普法工作的主要阵地。二是在卫生健康法律宣传中用词专业性强，普通市民群众理解困难。</w:t>
      </w:r>
    </w:p>
    <w:p w14:paraId="22107A2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下一步，我们将打破传统思维，紧跟时代步伐，创新宣传方式。利用新媒体等主流宣传方式，同时结合传统方法，无缝衔接，做到全面化、立体化宣传。让不同的受众通过不同的途径接受信息，将宣传工作做到面面俱到、不留死角。</w:t>
      </w:r>
    </w:p>
    <w:p w14:paraId="72E8DDF0">
      <w:pPr>
        <w:spacing w:line="560" w:lineRule="exact"/>
        <w:ind w:firstLine="640" w:firstLineChars="200"/>
        <w:rPr>
          <w:rFonts w:hint="eastAsia" w:ascii="仿宋_GB2312" w:hAnsi="仿宋_GB2312" w:eastAsia="仿宋_GB2312"/>
          <w:sz w:val="32"/>
          <w:szCs w:val="32"/>
        </w:rPr>
      </w:pPr>
    </w:p>
    <w:p w14:paraId="734768D2">
      <w:pPr>
        <w:spacing w:line="560" w:lineRule="exact"/>
        <w:ind w:firstLine="640" w:firstLineChars="200"/>
        <w:rPr>
          <w:rFonts w:ascii="仿宋_GB2312" w:hAnsi="仿宋_GB2312" w:eastAsia="仿宋_GB2312"/>
          <w:sz w:val="32"/>
          <w:szCs w:val="32"/>
        </w:rPr>
      </w:pPr>
    </w:p>
    <w:p w14:paraId="0C3322B1">
      <w:pPr>
        <w:spacing w:line="560" w:lineRule="exact"/>
        <w:ind w:firstLine="640" w:firstLineChars="200"/>
        <w:rPr>
          <w:rFonts w:hint="eastAsia" w:ascii="仿宋_GB2312" w:hAnsi="仿宋_GB2312" w:eastAsia="仿宋_GB2312"/>
          <w:sz w:val="32"/>
          <w:szCs w:val="32"/>
        </w:rPr>
      </w:pPr>
    </w:p>
    <w:p w14:paraId="661AA6AD">
      <w:pPr>
        <w:spacing w:line="560" w:lineRule="exact"/>
        <w:ind w:firstLine="640" w:firstLineChars="200"/>
        <w:rPr>
          <w:rFonts w:ascii="仿宋_GB2312" w:hAnsi="仿宋_GB2312" w:eastAsia="仿宋_GB2312"/>
          <w:sz w:val="32"/>
          <w:szCs w:val="32"/>
        </w:rPr>
      </w:pPr>
    </w:p>
    <w:p w14:paraId="2E3AD10C">
      <w:pPr>
        <w:wordWrap w:val="0"/>
        <w:spacing w:line="560" w:lineRule="exact"/>
        <w:ind w:firstLine="640" w:firstLineChars="200"/>
        <w:jc w:val="center"/>
        <w:rPr>
          <w:rFonts w:ascii="仿宋_GB2312" w:hAnsi="仿宋_GB2312" w:eastAsia="仿宋_GB2312"/>
          <w:sz w:val="32"/>
          <w:szCs w:val="32"/>
        </w:rPr>
      </w:pPr>
      <w:r>
        <w:rPr>
          <w:rFonts w:hint="eastAsia" w:ascii="仿宋_GB2312" w:hAnsi="仿宋_GB2312" w:eastAsia="仿宋_GB2312"/>
          <w:sz w:val="32"/>
          <w:szCs w:val="32"/>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674525"/>
      <w:docPartObj>
        <w:docPartGallery w:val="autotext"/>
      </w:docPartObj>
    </w:sdtPr>
    <w:sdtContent>
      <w:p w14:paraId="0888A59F">
        <w:pPr>
          <w:pStyle w:val="2"/>
          <w:jc w:val="center"/>
        </w:pPr>
        <w:r>
          <w:fldChar w:fldCharType="begin"/>
        </w:r>
        <w:r>
          <w:instrText xml:space="preserve"> PAGE   \* MERGEFORMAT </w:instrText>
        </w:r>
        <w:r>
          <w:fldChar w:fldCharType="separate"/>
        </w:r>
        <w:r>
          <w:rPr>
            <w:lang w:val="zh-CN"/>
          </w:rPr>
          <w:t>3</w:t>
        </w:r>
        <w:r>
          <w:rPr>
            <w:lang w:val="zh-CN"/>
          </w:rPr>
          <w:fldChar w:fldCharType="end"/>
        </w:r>
      </w:p>
    </w:sdtContent>
  </w:sdt>
  <w:p w14:paraId="1ADFB2C9">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I4ZjdmZmVjYTAzMzBhNjQ5NDYyNjRmYTFlNTJjOTEifQ=="/>
  </w:docVars>
  <w:rsids>
    <w:rsidRoot w:val="00400B19"/>
    <w:rsid w:val="001354B8"/>
    <w:rsid w:val="001A3688"/>
    <w:rsid w:val="001D2C76"/>
    <w:rsid w:val="00215D4D"/>
    <w:rsid w:val="00252983"/>
    <w:rsid w:val="00277D43"/>
    <w:rsid w:val="00400B19"/>
    <w:rsid w:val="0045664A"/>
    <w:rsid w:val="004A1CA3"/>
    <w:rsid w:val="004A7D46"/>
    <w:rsid w:val="0068773C"/>
    <w:rsid w:val="006C6FDB"/>
    <w:rsid w:val="00724FC9"/>
    <w:rsid w:val="0078272A"/>
    <w:rsid w:val="00786FBF"/>
    <w:rsid w:val="0079799E"/>
    <w:rsid w:val="008111D5"/>
    <w:rsid w:val="00902FCD"/>
    <w:rsid w:val="00934CFB"/>
    <w:rsid w:val="009C4B6F"/>
    <w:rsid w:val="00A1418E"/>
    <w:rsid w:val="00A470B5"/>
    <w:rsid w:val="00A92B63"/>
    <w:rsid w:val="00B22390"/>
    <w:rsid w:val="00B50910"/>
    <w:rsid w:val="00B57C67"/>
    <w:rsid w:val="00B774BC"/>
    <w:rsid w:val="00BF5569"/>
    <w:rsid w:val="00C96015"/>
    <w:rsid w:val="00D05D2E"/>
    <w:rsid w:val="00D916D5"/>
    <w:rsid w:val="00DE3C01"/>
    <w:rsid w:val="00E77746"/>
    <w:rsid w:val="00EE4B60"/>
    <w:rsid w:val="0B0A1096"/>
    <w:rsid w:val="42E67EC2"/>
    <w:rsid w:val="FBFE4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 w:type="character" w:customStyle="1" w:styleId="9">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2420</Words>
  <Characters>2445</Characters>
  <Lines>17</Lines>
  <Paragraphs>4</Paragraphs>
  <TotalTime>419</TotalTime>
  <ScaleCrop>false</ScaleCrop>
  <LinksUpToDate>false</LinksUpToDate>
  <CharactersWithSpaces>2448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2020-09-23T09:01:00Z</dcterms:created>
  <dc:creator>admin</dc:creator>
  <cp:lastModifiedBy>问号</cp:lastModifiedBy>
  <dcterms:modified xsi:type="dcterms:W3CDTF">2025-11-05T08:46:00Z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DE1536651CCE48F1BFA05AFEAC84A25D_12</vt:lpwstr>
  </property>
</Properties>
</file>