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8EB2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AA618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9A6500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51356F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4938F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58B00B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2307F0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271F60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12CB805">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天津市滨海新区海滨街光明社区卫生服务中心2023年度部门决算</w:t>
      </w:r>
    </w:p>
    <w:p w14:paraId="547DF0E8">
      <w:pPr>
        <w:autoSpaceDE w:val="0"/>
        <w:autoSpaceDN w:val="0"/>
        <w:adjustRightInd w:val="0"/>
        <w:spacing w:line="580" w:lineRule="exact"/>
        <w:jc w:val="center"/>
        <w:rPr>
          <w:rFonts w:ascii="Times New Roman" w:hAnsi="Times New Roman" w:eastAsia="黑体" w:cs="黑体"/>
          <w:sz w:val="30"/>
          <w:szCs w:val="30"/>
          <w:highlight w:val="none"/>
        </w:rPr>
      </w:pPr>
    </w:p>
    <w:p w14:paraId="73737ADF">
      <w:pPr>
        <w:autoSpaceDE w:val="0"/>
        <w:autoSpaceDN w:val="0"/>
        <w:adjustRightInd w:val="0"/>
        <w:spacing w:line="580" w:lineRule="exact"/>
        <w:jc w:val="center"/>
        <w:rPr>
          <w:rFonts w:ascii="Times New Roman" w:hAnsi="Times New Roman" w:eastAsia="黑体" w:cs="黑体"/>
          <w:sz w:val="30"/>
          <w:szCs w:val="30"/>
          <w:highlight w:val="none"/>
        </w:rPr>
      </w:pPr>
    </w:p>
    <w:p w14:paraId="5E076A38">
      <w:pPr>
        <w:autoSpaceDE w:val="0"/>
        <w:autoSpaceDN w:val="0"/>
        <w:adjustRightInd w:val="0"/>
        <w:spacing w:line="580" w:lineRule="exact"/>
        <w:jc w:val="center"/>
        <w:rPr>
          <w:rFonts w:ascii="Times New Roman" w:hAnsi="Times New Roman" w:eastAsia="黑体" w:cs="黑体"/>
          <w:sz w:val="30"/>
          <w:szCs w:val="30"/>
          <w:highlight w:val="none"/>
        </w:rPr>
      </w:pPr>
    </w:p>
    <w:p w14:paraId="2BE224F6">
      <w:pPr>
        <w:autoSpaceDE w:val="0"/>
        <w:autoSpaceDN w:val="0"/>
        <w:adjustRightInd w:val="0"/>
        <w:spacing w:line="580" w:lineRule="exact"/>
        <w:jc w:val="center"/>
        <w:rPr>
          <w:rFonts w:ascii="Times New Roman" w:hAnsi="Times New Roman" w:eastAsia="黑体" w:cs="黑体"/>
          <w:sz w:val="30"/>
          <w:szCs w:val="30"/>
          <w:highlight w:val="none"/>
        </w:rPr>
      </w:pPr>
    </w:p>
    <w:p w14:paraId="69458175">
      <w:pPr>
        <w:autoSpaceDE w:val="0"/>
        <w:autoSpaceDN w:val="0"/>
        <w:adjustRightInd w:val="0"/>
        <w:spacing w:line="580" w:lineRule="exact"/>
        <w:jc w:val="center"/>
        <w:rPr>
          <w:rFonts w:ascii="Times New Roman" w:hAnsi="Times New Roman" w:eastAsia="黑体" w:cs="黑体"/>
          <w:sz w:val="30"/>
          <w:szCs w:val="30"/>
          <w:highlight w:val="none"/>
        </w:rPr>
      </w:pPr>
    </w:p>
    <w:p w14:paraId="5927EA4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4E7059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3FBFC98">
      <w:pPr>
        <w:autoSpaceDE w:val="0"/>
        <w:autoSpaceDN w:val="0"/>
        <w:adjustRightInd w:val="0"/>
        <w:spacing w:line="600" w:lineRule="exact"/>
        <w:jc w:val="left"/>
        <w:rPr>
          <w:rFonts w:ascii="Times New Roman" w:hAnsi="Times New Roman" w:eastAsia="黑体" w:cs="黑体"/>
          <w:kern w:val="0"/>
          <w:sz w:val="30"/>
          <w:szCs w:val="30"/>
          <w:highlight w:val="none"/>
        </w:rPr>
      </w:pPr>
    </w:p>
    <w:p w14:paraId="7B83DAC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6F916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398C9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32AB382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E9E3C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63EDA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2B6D69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6AC46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540AC2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CEC82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26757D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B72A3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8BCA5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60FBF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46934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DD661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D899FA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E2782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2C173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6E8215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E95BD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0E7A9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773BF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96DEC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93EA3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4283E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42CF5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B2546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28C408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5A17D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3DE4E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EC81FF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121604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78ACE1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8787D3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06B9D2D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是滨海新区所属海滨街基层社区卫生服务机构。以健康为中心、社区为范围、家庭为单位、需求为导向，为社区居民提供安全、有效、便捷、经济的生命周期健康服务。</w:t>
      </w:r>
    </w:p>
    <w:p w14:paraId="237448E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2EE8D6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天津市滨海新区海滨街光明社区卫生服务中心内设1个综合办公室；下辖0个预算单位。纳入天津市滨海新区海滨街光明社区卫生服务中心2023年度部门决算编制范围的单位包括：</w:t>
      </w:r>
    </w:p>
    <w:p w14:paraId="61352E7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天津市滨海新区海滨街光明社区卫生服务中心本级。</w:t>
      </w:r>
    </w:p>
    <w:p w14:paraId="48F59906">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B0EB21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9EB6338">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70E2C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E0194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2A49AD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223EDD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EFC12A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473CFB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AF8EA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439220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AEF90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B89749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2F5227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7C84F6B9">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CB14E7C">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4B200EF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天津市滨海新区海滨街光明社区卫生服务中心2023年度政府性基金预算财政拨款收入支出决算表为空表；</w:t>
      </w:r>
    </w:p>
    <w:p w14:paraId="624949E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天津市滨海新区海滨街光明社区卫生服务中心2023年度财政拨款“三公”经费支出决算表为空表； </w:t>
      </w:r>
    </w:p>
    <w:p w14:paraId="69D5448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天津市滨海新区海滨街光明社区卫生服务中心2023年度国有资本经营预算财政拨款收入支出决算表为空表。</w:t>
      </w:r>
    </w:p>
    <w:p w14:paraId="1A6B0BC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928083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0112567">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1E03BB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7862C35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天津市滨海新区海滨街光明社区卫生服务中心2023年度收入、支出决算总计</w:t>
      </w:r>
      <w:r>
        <w:rPr>
          <w:rFonts w:hint="eastAsia" w:ascii="Times New Roman" w:hAnsi="Times New Roman" w:eastAsia="仿宋_GB2312" w:cs="仿宋_GB2312"/>
          <w:sz w:val="30"/>
          <w:szCs w:val="30"/>
          <w:highlight w:val="none"/>
          <w:lang w:eastAsia="zh-CN"/>
        </w:rPr>
        <w:t>113,195,194.07元，与2022年度相比，收、支总计各增加1,447,361.21元，增长1.3%，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：年初结转和结余填报口径调整导致收支总计增加明显。</w:t>
      </w:r>
    </w:p>
    <w:p w14:paraId="7DEC9A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5CFC15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102,970,577.90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减少8,777,254.96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本年度集采药品占比增加，致使全年收入下降明显。</w:t>
      </w:r>
    </w:p>
    <w:p w14:paraId="1F6C0C37">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29,398,765.70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28.55</w:t>
      </w:r>
      <w:r>
        <w:rPr>
          <w:rFonts w:hint="eastAsia" w:ascii="Times New Roman" w:hAnsi="Times New Roman" w:eastAsia="宋体" w:cs="Times New Roman"/>
          <w:sz w:val="30"/>
          <w:szCs w:val="30"/>
          <w:highlight w:val="none"/>
          <w:lang w:eastAsia="zh-CN"/>
        </w:rPr>
        <w:t>%；</w:t>
      </w:r>
    </w:p>
    <w:p w14:paraId="424C6854">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0E1417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0846AB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F3092E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66,167,170.27元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64.26%；</w:t>
      </w:r>
    </w:p>
    <w:p w14:paraId="4779F48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E34FAF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1E15C5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169DB8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7,404,641.93元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7.19%</w:t>
      </w:r>
      <w:r>
        <w:rPr>
          <w:rFonts w:hint="eastAsia" w:ascii="Times New Roman" w:hAnsi="Times New Roman" w:eastAsia="仿宋_GB2312" w:cs="仿宋_GB2312"/>
          <w:sz w:val="30"/>
          <w:szCs w:val="30"/>
          <w:highlight w:val="none"/>
          <w:lang w:val="zh-CN" w:eastAsia="zh-CN"/>
        </w:rPr>
        <w:t>。</w:t>
      </w:r>
    </w:p>
    <w:p w14:paraId="3637F5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D9A4BBA">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102,324,523.37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6,823,310.39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本年度集采药品占比增加，致使全年支出下降明显。</w:t>
      </w:r>
    </w:p>
    <w:p w14:paraId="6A946C0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91,791,556.87元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89.71</w:t>
      </w:r>
      <w:r>
        <w:rPr>
          <w:rFonts w:hint="eastAsia" w:ascii="Times New Roman" w:hAnsi="Times New Roman" w:eastAsia="仿宋_GB2312" w:cs="仿宋_GB2312"/>
          <w:sz w:val="30"/>
          <w:szCs w:val="30"/>
          <w:highlight w:val="none"/>
          <w:lang w:eastAsia="zh-CN"/>
        </w:rPr>
        <w:t>%；</w:t>
      </w:r>
    </w:p>
    <w:p w14:paraId="0194B623">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10,532,966.50元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占10.29%；</w:t>
      </w:r>
    </w:p>
    <w:p w14:paraId="20A70EC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C439A2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4BDDD34">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704539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2768229F">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天津市滨海新区海滨街光明社区卫生服务中心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29,398,765.70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3,709,679.69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本年收到以前年度的财政项目拨款。</w:t>
      </w:r>
    </w:p>
    <w:p w14:paraId="4377ED7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CC79519">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19F982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计29,398,765.70元，占本年支出合计的28.73%，与2022年度相比，一般公共预算财政拨款支出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3,709,679.69元，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14.44%，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：本年收到以前年度的财政项目拨款。</w:t>
      </w:r>
    </w:p>
    <w:p w14:paraId="74949C5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2F6959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29,398,765.70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卫生健康支出（类）</w:t>
      </w:r>
      <w:r>
        <w:rPr>
          <w:rFonts w:hint="eastAsia" w:ascii="Times New Roman" w:hAnsi="Times New Roman" w:eastAsia="仿宋_GB2312" w:cs="Times New Roman"/>
          <w:sz w:val="30"/>
          <w:szCs w:val="30"/>
          <w:highlight w:val="none"/>
          <w:lang w:eastAsia="zh-CN"/>
        </w:rPr>
        <w:t>29,398,765.70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，占比</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w:t>
      </w:r>
    </w:p>
    <w:p w14:paraId="03D4EAC3">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402658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21,337,200.00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29,398,765.70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137.78%</w:t>
      </w:r>
      <w:r>
        <w:rPr>
          <w:rFonts w:hint="eastAsia" w:ascii="Times New Roman" w:hAnsi="Times New Roman" w:eastAsia="仿宋_GB2312" w:cs="仿宋_GB2312"/>
          <w:kern w:val="0"/>
          <w:sz w:val="30"/>
          <w:szCs w:val="30"/>
          <w:highlight w:val="none"/>
        </w:rPr>
        <w:t>。其中：</w:t>
      </w:r>
    </w:p>
    <w:p w14:paraId="27F2966E">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卫生健康支出（类）基层医疗卫生机构（款）城市社区卫生机构（项）年初预算为17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787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200元，支出决算为21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799.2元，完成年初预算的121.69 %，决算数大于年初预算的主要原因是追加预算用于发放人员经费。</w:t>
      </w:r>
    </w:p>
    <w:p w14:paraId="66413C82">
      <w:pPr>
        <w:numPr>
          <w:ilvl w:val="0"/>
          <w:numId w:val="1"/>
        </w:numPr>
        <w:autoSpaceDE w:val="0"/>
        <w:autoSpaceDN w:val="0"/>
        <w:adjustRightInd w:val="0"/>
        <w:spacing w:line="600" w:lineRule="exact"/>
        <w:ind w:left="0" w:leftChars="0" w:firstLine="720" w:firstLineChars="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卫生健康支出（类）公共卫生（款）基本公共卫生服务（项）年初预算为3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074.7</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元，完成年初预算的212.54 %，决算数大于年初预算数的主要原因是追加预算用于辖区内基本公共卫生服务；</w:t>
      </w:r>
    </w:p>
    <w:p w14:paraId="693AB208">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卫生健康支出（类）公共卫生（款）重大公共卫生服务（项）年初预算为0元，追加预算29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041</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041</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元，完成追加预算的100 %，决算数等于追加预算数的主要原因是用于相关艾滋病防治、慢性病防治等重大公共卫生服务支出；</w:t>
      </w:r>
    </w:p>
    <w:p w14:paraId="2A7D9836">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卫生健康支出（类）公共卫生（款）突发公共卫生事件应急处理（项）年初预算为0元，追加预算159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元，完成追加预算的100 %，决算数等于追加预算数的主要原因是用于疫情临时性工作补助；</w:t>
      </w:r>
    </w:p>
    <w:p w14:paraId="1F9217D5">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卫生健康支出（类）公共卫生（款）其他公共卫生服务（项）年初预算为0元，追加预算15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元，完成追加预算的100 %，决算数等于追加预算数的主要原因是用于儿童先天性疾病筛查与救助；</w:t>
      </w:r>
    </w:p>
    <w:p w14:paraId="107E6188">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6. 卫生健康支出（类）公共卫生（款）计划生育事务（项）年初预算为0元，追加预算3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650.8</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元，支出决算为3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650.8</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元，完成追加预算的100%，决算数等于追加预算数的主要原因是用于失独人员免费体检。</w:t>
      </w:r>
    </w:p>
    <w:p w14:paraId="07510B4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438E017">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天津市滨海新区海滨街光明社区卫生服务中心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18,865,799.20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1,078,599.20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本年收到以前年度的财政项目拨款。</w:t>
      </w:r>
      <w:r>
        <w:rPr>
          <w:rFonts w:hint="eastAsia" w:ascii="Times New Roman" w:hAnsi="Times New Roman" w:eastAsia="仿宋_GB2312" w:cs="仿宋_GB2312"/>
          <w:kern w:val="0"/>
          <w:sz w:val="30"/>
          <w:szCs w:val="30"/>
          <w:highlight w:val="none"/>
        </w:rPr>
        <w:t>其中：</w:t>
      </w:r>
    </w:p>
    <w:p w14:paraId="7DA291D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18,865,799.20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主要包括</w:t>
      </w:r>
      <w:bookmarkStart w:id="0" w:name="_GoBack"/>
      <w:bookmarkEnd w:id="0"/>
      <w:r>
        <w:rPr>
          <w:rFonts w:hint="eastAsia" w:ascii="Times New Roman" w:hAnsi="Times New Roman" w:eastAsia="仿宋_GB2312" w:cs="仿宋_GB2312"/>
          <w:sz w:val="30"/>
          <w:szCs w:val="30"/>
          <w:highlight w:val="none"/>
          <w:lang w:eastAsia="zh-CN"/>
        </w:rPr>
        <w:t>基本工资、绩效工资、机关事业单位基本养老保险缴费、职业年金缴费、职工基本医疗保险缴费、其他社会保障缴费、其他工资福利支出、住房公积金。</w:t>
      </w:r>
    </w:p>
    <w:p w14:paraId="5BFF06B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6364007">
      <w:pPr>
        <w:autoSpaceDE w:val="0"/>
        <w:autoSpaceDN w:val="0"/>
        <w:adjustRightInd w:val="0"/>
        <w:spacing w:line="600" w:lineRule="exact"/>
        <w:ind w:firstLine="600"/>
        <w:jc w:val="left"/>
        <w:rPr>
          <w:rFonts w:hint="eastAsia" w:ascii="Times New Roman" w:hAnsi="Times New Roman" w:eastAsia="仿宋_GB2312" w:cs="楷体"/>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天津市滨海新区海滨街光明社区卫生服务中心2023年度无政府性基金预算财政拨款收入、支出和结转结余。</w:t>
      </w:r>
    </w:p>
    <w:p w14:paraId="2ACEAF6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6F7D2F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天津市滨海新区海滨街光明社区卫生服务中心2023年度无国有资本经营预算财政拨款收入、支出和结转结余。</w:t>
      </w:r>
    </w:p>
    <w:p w14:paraId="4ED43E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B85E747">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96BE0C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本年度未使用财政拨款经费列支“三公”经费。</w:t>
      </w:r>
    </w:p>
    <w:p w14:paraId="5AE4E3E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75AA88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因公出国（境）</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因公出国（境）</w:t>
      </w:r>
      <w:r>
        <w:rPr>
          <w:rFonts w:hint="eastAsia" w:ascii="Times New Roman" w:hAnsi="Times New Roman" w:eastAsia="仿宋_GB2312" w:cs="仿宋_GB2312"/>
          <w:sz w:val="30"/>
          <w:szCs w:val="30"/>
          <w:highlight w:val="none"/>
          <w:lang w:eastAsia="zh-CN"/>
        </w:rPr>
        <w:t>经费。</w:t>
      </w:r>
    </w:p>
    <w:p w14:paraId="40A6057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F2E99F6">
      <w:pPr>
        <w:numPr>
          <w:ilvl w:val="0"/>
          <w:numId w:val="2"/>
        </w:num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其中：</w:t>
      </w:r>
    </w:p>
    <w:p w14:paraId="4579F99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公务用车运行维护</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公务用车运行维护</w:t>
      </w:r>
      <w:r>
        <w:rPr>
          <w:rFonts w:hint="eastAsia" w:ascii="Times New Roman" w:hAnsi="Times New Roman" w:eastAsia="仿宋_GB2312" w:cs="仿宋_GB2312"/>
          <w:sz w:val="30"/>
          <w:szCs w:val="30"/>
          <w:highlight w:val="none"/>
          <w:lang w:eastAsia="zh-CN"/>
        </w:rPr>
        <w:t>经费。</w:t>
      </w:r>
    </w:p>
    <w:p w14:paraId="6C69FB7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81B754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公务用车购置</w:t>
      </w:r>
      <w:r>
        <w:rPr>
          <w:rFonts w:hint="eastAsia" w:ascii="Times New Roman" w:hAnsi="Times New Roman" w:eastAsia="仿宋_GB2312" w:cs="仿宋_GB2312"/>
          <w:sz w:val="30"/>
          <w:szCs w:val="30"/>
          <w:highlight w:val="none"/>
          <w:lang w:eastAsia="zh-CN"/>
        </w:rPr>
        <w:t>经费。</w:t>
      </w:r>
    </w:p>
    <w:p w14:paraId="7E05FE0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EC2255C">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公务接待</w:t>
      </w:r>
      <w:r>
        <w:rPr>
          <w:rFonts w:hint="eastAsia" w:ascii="Times New Roman" w:hAnsi="Times New Roman" w:eastAsia="仿宋_GB2312" w:cs="仿宋_GB2312"/>
          <w:sz w:val="30"/>
          <w:szCs w:val="30"/>
          <w:highlight w:val="none"/>
          <w:lang w:eastAsia="zh-CN"/>
        </w:rPr>
        <w:t>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本年度未使用财政拨款经费列支</w:t>
      </w:r>
      <w:r>
        <w:rPr>
          <w:rFonts w:hint="eastAsia" w:ascii="Times New Roman" w:hAnsi="Times New Roman" w:eastAsia="仿宋_GB2312" w:cs="仿宋_GB2312"/>
          <w:kern w:val="0"/>
          <w:sz w:val="30"/>
          <w:szCs w:val="30"/>
          <w:highlight w:val="none"/>
        </w:rPr>
        <w:t>公务接待</w:t>
      </w:r>
      <w:r>
        <w:rPr>
          <w:rFonts w:hint="eastAsia" w:ascii="Times New Roman" w:hAnsi="Times New Roman" w:eastAsia="仿宋_GB2312" w:cs="仿宋_GB2312"/>
          <w:sz w:val="30"/>
          <w:szCs w:val="30"/>
          <w:highlight w:val="none"/>
          <w:lang w:eastAsia="zh-CN"/>
        </w:rPr>
        <w:t>经费。</w:t>
      </w:r>
    </w:p>
    <w:p w14:paraId="2B35B9DE">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E37A0B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759FEA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天津市滨海新区海滨街光明社区卫生服务中心2023年度无机关运行经费。</w:t>
      </w:r>
    </w:p>
    <w:p w14:paraId="10957E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ADDE0B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天津市滨海新区海滨街光明社区卫生服务中心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540,000.00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540,000.00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CFB79F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F9E3C9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天津市滨海新区海滨街光明社区卫生服务中心无国有资产占有情况。</w:t>
      </w:r>
    </w:p>
    <w:p w14:paraId="313B62B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61E320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根据预算绩效管理要求，天津市滨海新区海滨街光明社区卫生服务中心2023年度已对2</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个项目开展绩效自评，涉及金10532966.5 元，自评结果已随部门决算一并公开。</w:t>
      </w:r>
    </w:p>
    <w:p w14:paraId="4B7D9B7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0F6558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天津市滨海新区海滨街光明社区卫生服务中心不属于乡、镇、街级单位，不涉及公开2023年教育、医疗卫生、社会保障和就业、住房保障、涉及补贴等民生支出情况。</w:t>
      </w:r>
    </w:p>
    <w:p w14:paraId="3B41A87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ECBDC3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C336D7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5383E8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AEDF6D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93EDEFA">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D7C394-3A1B-44B0-91F8-B01630A8D9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818F6D5-D7E8-4E8E-80F1-F9D9CB276473}"/>
  </w:font>
  <w:font w:name="方正小标宋简体">
    <w:panose1 w:val="02000000000000000000"/>
    <w:charset w:val="86"/>
    <w:family w:val="auto"/>
    <w:pitch w:val="default"/>
    <w:sig w:usb0="00000001" w:usb1="080E0000" w:usb2="00000000" w:usb3="00000000" w:csb0="00040000" w:csb1="00000000"/>
    <w:embedRegular r:id="rId3" w:fontKey="{FE8BEE1A-5640-4EC0-A56A-1A85A2C47853}"/>
  </w:font>
  <w:font w:name="仿宋_GB2312">
    <w:panose1 w:val="02010609030101010101"/>
    <w:charset w:val="86"/>
    <w:family w:val="modern"/>
    <w:pitch w:val="default"/>
    <w:sig w:usb0="00000001" w:usb1="080E0000" w:usb2="00000000" w:usb3="00000000" w:csb0="00040000" w:csb1="00000000"/>
    <w:embedRegular r:id="rId4" w:fontKey="{36A0B554-38C1-4F4F-8428-C9DFCB6948F5}"/>
  </w:font>
  <w:font w:name="楷体">
    <w:panose1 w:val="02010609060101010101"/>
    <w:charset w:val="86"/>
    <w:family w:val="modern"/>
    <w:pitch w:val="default"/>
    <w:sig w:usb0="800002BF" w:usb1="38CF7CFA" w:usb2="00000016" w:usb3="00000000" w:csb0="00040001" w:csb1="00000000"/>
    <w:embedRegular r:id="rId5" w:fontKey="{CE8740E3-EB2B-4C33-9285-300AF88B759B}"/>
  </w:font>
  <w:font w:name="楷体_GB2312">
    <w:panose1 w:val="02010609030101010101"/>
    <w:charset w:val="86"/>
    <w:family w:val="modern"/>
    <w:pitch w:val="default"/>
    <w:sig w:usb0="00000001" w:usb1="080E0000" w:usb2="00000000" w:usb3="00000000" w:csb0="00040000" w:csb1="00000000"/>
    <w:embedRegular r:id="rId6" w:fontKey="{A12B1FC8-0678-45F6-85DB-55B5F98CEFF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C68B2"/>
    <w:multiLevelType w:val="singleLevel"/>
    <w:tmpl w:val="8DFC68B2"/>
    <w:lvl w:ilvl="0" w:tentative="0">
      <w:start w:val="2"/>
      <w:numFmt w:val="decimal"/>
      <w:lvlText w:val="%1."/>
      <w:lvlJc w:val="left"/>
      <w:pPr>
        <w:tabs>
          <w:tab w:val="left" w:pos="312"/>
        </w:tabs>
      </w:pPr>
    </w:lvl>
  </w:abstractNum>
  <w:abstractNum w:abstractNumId="1">
    <w:nsid w:val="9105DD40"/>
    <w:multiLevelType w:val="singleLevel"/>
    <w:tmpl w:val="9105DD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305931"/>
    <w:rsid w:val="0D664210"/>
    <w:rsid w:val="0DA7267B"/>
    <w:rsid w:val="0DFB4FC0"/>
    <w:rsid w:val="0E1B5ED7"/>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3559E6"/>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393A42"/>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BF61516"/>
    <w:rsid w:val="2C800474"/>
    <w:rsid w:val="2C8F0671"/>
    <w:rsid w:val="2D5A0475"/>
    <w:rsid w:val="2DA05507"/>
    <w:rsid w:val="2E487134"/>
    <w:rsid w:val="2E8C3709"/>
    <w:rsid w:val="2F146650"/>
    <w:rsid w:val="2FA13000"/>
    <w:rsid w:val="2FC74096"/>
    <w:rsid w:val="2FF951BC"/>
    <w:rsid w:val="304B20A3"/>
    <w:rsid w:val="307A24E3"/>
    <w:rsid w:val="307A6987"/>
    <w:rsid w:val="30BB5227"/>
    <w:rsid w:val="313F372D"/>
    <w:rsid w:val="32146967"/>
    <w:rsid w:val="32443D30"/>
    <w:rsid w:val="324A2E0F"/>
    <w:rsid w:val="32672F3B"/>
    <w:rsid w:val="33032C66"/>
    <w:rsid w:val="332D3FC0"/>
    <w:rsid w:val="333F662C"/>
    <w:rsid w:val="354D7E20"/>
    <w:rsid w:val="35747E49"/>
    <w:rsid w:val="35823AFA"/>
    <w:rsid w:val="358C1096"/>
    <w:rsid w:val="35B6328D"/>
    <w:rsid w:val="35F44AE6"/>
    <w:rsid w:val="36144696"/>
    <w:rsid w:val="36447F57"/>
    <w:rsid w:val="36580FD3"/>
    <w:rsid w:val="381E22EE"/>
    <w:rsid w:val="387A3EA8"/>
    <w:rsid w:val="3AF76503"/>
    <w:rsid w:val="3B0209DD"/>
    <w:rsid w:val="3B0C198B"/>
    <w:rsid w:val="3B483C6E"/>
    <w:rsid w:val="3B776F10"/>
    <w:rsid w:val="3B7C7A57"/>
    <w:rsid w:val="3B8E1539"/>
    <w:rsid w:val="3D600CB3"/>
    <w:rsid w:val="3DDC1A56"/>
    <w:rsid w:val="3E426F14"/>
    <w:rsid w:val="3EB42189"/>
    <w:rsid w:val="3EC62D97"/>
    <w:rsid w:val="3EEF0B4C"/>
    <w:rsid w:val="3EF16375"/>
    <w:rsid w:val="3F2006FA"/>
    <w:rsid w:val="40CF0629"/>
    <w:rsid w:val="4137238C"/>
    <w:rsid w:val="41CC0838"/>
    <w:rsid w:val="43612B5A"/>
    <w:rsid w:val="43805C0B"/>
    <w:rsid w:val="43927A08"/>
    <w:rsid w:val="43B835F7"/>
    <w:rsid w:val="44552CED"/>
    <w:rsid w:val="44EB17AA"/>
    <w:rsid w:val="45984C48"/>
    <w:rsid w:val="47727F60"/>
    <w:rsid w:val="485D29BF"/>
    <w:rsid w:val="49374433"/>
    <w:rsid w:val="49DA103E"/>
    <w:rsid w:val="4A1474FA"/>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AF5400E"/>
    <w:rsid w:val="5C170425"/>
    <w:rsid w:val="5C6E0C6F"/>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7451BD"/>
    <w:rsid w:val="6B963EB9"/>
    <w:rsid w:val="6BBB51FE"/>
    <w:rsid w:val="6BF54B38"/>
    <w:rsid w:val="6C054650"/>
    <w:rsid w:val="6C1D5E3D"/>
    <w:rsid w:val="6CF70A69"/>
    <w:rsid w:val="6CFE17CB"/>
    <w:rsid w:val="6CFF235E"/>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5B46FA7"/>
    <w:rsid w:val="781B5064"/>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4484</Words>
  <Characters>5182</Characters>
  <Lines>82</Lines>
  <Paragraphs>23</Paragraphs>
  <TotalTime>0</TotalTime>
  <ScaleCrop>false</ScaleCrop>
  <LinksUpToDate>false</LinksUpToDate>
  <CharactersWithSpaces>5213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2024-09-26T13:47:27Z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E2C3C797D8DA4E5C9C772DCDC5528957_13</vt:lpwstr>
  </property>
</Properties>
</file>