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D8EF4">
      <w:pPr>
        <w:autoSpaceDE w:val="0"/>
        <w:autoSpaceDN w:val="0"/>
        <w:adjustRightInd w:val="0"/>
        <w:jc w:val="both"/>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w:t>
      </w:r>
      <w:bookmarkStart w:id="0" w:name="_GoBack"/>
      <w:bookmarkEnd w:id="0"/>
    </w:p>
    <w:p w14:paraId="4B987147">
      <w:pPr>
        <w:autoSpaceDE w:val="0"/>
        <w:autoSpaceDN w:val="0"/>
        <w:adjustRightInd w:val="0"/>
        <w:jc w:val="center"/>
        <w:rPr>
          <w:rFonts w:ascii="Times New Roman" w:hAnsi="Times New Roman" w:eastAsia="方正小标宋简体" w:cs="方正小标宋简体"/>
          <w:kern w:val="0"/>
          <w:sz w:val="48"/>
          <w:szCs w:val="48"/>
          <w:lang w:val="zh-CN"/>
        </w:rPr>
      </w:pPr>
    </w:p>
    <w:p w14:paraId="2D5B7B95">
      <w:pPr>
        <w:autoSpaceDE w:val="0"/>
        <w:autoSpaceDN w:val="0"/>
        <w:adjustRightInd w:val="0"/>
        <w:jc w:val="center"/>
        <w:rPr>
          <w:rFonts w:ascii="Times New Roman" w:hAnsi="Times New Roman" w:eastAsia="方正小标宋简体" w:cs="方正小标宋简体"/>
          <w:kern w:val="0"/>
          <w:sz w:val="48"/>
          <w:szCs w:val="48"/>
          <w:lang w:val="zh-CN"/>
        </w:rPr>
      </w:pPr>
    </w:p>
    <w:p w14:paraId="1AB61914">
      <w:pPr>
        <w:autoSpaceDE w:val="0"/>
        <w:autoSpaceDN w:val="0"/>
        <w:adjustRightInd w:val="0"/>
        <w:jc w:val="center"/>
        <w:rPr>
          <w:rFonts w:ascii="Times New Roman" w:hAnsi="Times New Roman" w:eastAsia="方正小标宋简体" w:cs="方正小标宋简体"/>
          <w:kern w:val="0"/>
          <w:sz w:val="48"/>
          <w:szCs w:val="48"/>
          <w:lang w:val="zh-CN"/>
        </w:rPr>
      </w:pPr>
    </w:p>
    <w:p w14:paraId="4DF53187">
      <w:pPr>
        <w:autoSpaceDE w:val="0"/>
        <w:autoSpaceDN w:val="0"/>
        <w:adjustRightInd w:val="0"/>
        <w:jc w:val="center"/>
        <w:rPr>
          <w:rFonts w:ascii="Times New Roman" w:hAnsi="Times New Roman" w:eastAsia="方正小标宋简体" w:cs="方正小标宋简体"/>
          <w:kern w:val="0"/>
          <w:sz w:val="48"/>
          <w:szCs w:val="48"/>
          <w:lang w:val="zh-CN"/>
        </w:rPr>
      </w:pPr>
    </w:p>
    <w:p w14:paraId="3D359335">
      <w:pPr>
        <w:autoSpaceDE w:val="0"/>
        <w:autoSpaceDN w:val="0"/>
        <w:adjustRightInd w:val="0"/>
        <w:jc w:val="center"/>
        <w:rPr>
          <w:rFonts w:ascii="Times New Roman" w:hAnsi="Times New Roman" w:eastAsia="方正小标宋简体" w:cs="方正小标宋简体"/>
          <w:kern w:val="0"/>
          <w:sz w:val="48"/>
          <w:szCs w:val="48"/>
          <w:lang w:val="zh-CN"/>
        </w:rPr>
      </w:pPr>
    </w:p>
    <w:p w14:paraId="0155AFCA">
      <w:pPr>
        <w:autoSpaceDE w:val="0"/>
        <w:autoSpaceDN w:val="0"/>
        <w:adjustRightInd w:val="0"/>
        <w:jc w:val="center"/>
        <w:rPr>
          <w:rFonts w:ascii="Times New Roman" w:hAnsi="Times New Roman" w:eastAsia="方正小标宋简体" w:cs="方正小标宋简体"/>
          <w:kern w:val="0"/>
          <w:sz w:val="48"/>
          <w:szCs w:val="48"/>
          <w:lang w:val="zh-CN"/>
        </w:rPr>
      </w:pPr>
    </w:p>
    <w:p w14:paraId="0A578B62">
      <w:pPr>
        <w:autoSpaceDE w:val="0"/>
        <w:autoSpaceDN w:val="0"/>
        <w:adjustRightInd w:val="0"/>
        <w:jc w:val="center"/>
        <w:rPr>
          <w:rFonts w:ascii="Times New Roman" w:hAnsi="Times New Roman" w:eastAsia="方正小标宋简体" w:cs="方正小标宋简体"/>
          <w:kern w:val="0"/>
          <w:sz w:val="48"/>
          <w:szCs w:val="48"/>
          <w:lang w:val="zh-CN"/>
        </w:rPr>
      </w:pPr>
    </w:p>
    <w:p w14:paraId="4A7B13C4">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天津市滨海新区大港社区卫生服务中心2023年度部门决算</w:t>
      </w:r>
    </w:p>
    <w:p w14:paraId="56136B97">
      <w:pPr>
        <w:autoSpaceDE w:val="0"/>
        <w:autoSpaceDN w:val="0"/>
        <w:adjustRightInd w:val="0"/>
        <w:spacing w:line="580" w:lineRule="exact"/>
        <w:jc w:val="center"/>
        <w:rPr>
          <w:rFonts w:ascii="Times New Roman" w:hAnsi="Times New Roman" w:eastAsia="黑体" w:cs="黑体"/>
          <w:sz w:val="30"/>
          <w:szCs w:val="30"/>
        </w:rPr>
      </w:pPr>
    </w:p>
    <w:p w14:paraId="538DCFC4">
      <w:pPr>
        <w:autoSpaceDE w:val="0"/>
        <w:autoSpaceDN w:val="0"/>
        <w:adjustRightInd w:val="0"/>
        <w:spacing w:line="580" w:lineRule="exact"/>
        <w:jc w:val="center"/>
        <w:rPr>
          <w:rFonts w:ascii="Times New Roman" w:hAnsi="Times New Roman" w:eastAsia="黑体" w:cs="黑体"/>
          <w:sz w:val="30"/>
          <w:szCs w:val="30"/>
        </w:rPr>
      </w:pPr>
    </w:p>
    <w:p w14:paraId="6E2249EB">
      <w:pPr>
        <w:autoSpaceDE w:val="0"/>
        <w:autoSpaceDN w:val="0"/>
        <w:adjustRightInd w:val="0"/>
        <w:spacing w:line="580" w:lineRule="exact"/>
        <w:jc w:val="center"/>
        <w:rPr>
          <w:rFonts w:ascii="Times New Roman" w:hAnsi="Times New Roman" w:eastAsia="黑体" w:cs="黑体"/>
          <w:sz w:val="30"/>
          <w:szCs w:val="30"/>
        </w:rPr>
      </w:pPr>
    </w:p>
    <w:p w14:paraId="0ADDAA69">
      <w:pPr>
        <w:autoSpaceDE w:val="0"/>
        <w:autoSpaceDN w:val="0"/>
        <w:adjustRightInd w:val="0"/>
        <w:spacing w:line="580" w:lineRule="exact"/>
        <w:jc w:val="center"/>
        <w:rPr>
          <w:rFonts w:ascii="Times New Roman" w:hAnsi="Times New Roman" w:eastAsia="黑体" w:cs="黑体"/>
          <w:sz w:val="30"/>
          <w:szCs w:val="30"/>
        </w:rPr>
      </w:pPr>
    </w:p>
    <w:p w14:paraId="75394726">
      <w:pPr>
        <w:autoSpaceDE w:val="0"/>
        <w:autoSpaceDN w:val="0"/>
        <w:adjustRightInd w:val="0"/>
        <w:spacing w:line="580" w:lineRule="exact"/>
        <w:jc w:val="center"/>
        <w:rPr>
          <w:rFonts w:ascii="Times New Roman" w:hAnsi="Times New Roman" w:eastAsia="黑体" w:cs="黑体"/>
          <w:sz w:val="30"/>
          <w:szCs w:val="30"/>
        </w:rPr>
      </w:pPr>
    </w:p>
    <w:p w14:paraId="32D3327B">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5F16BC43">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478C8597">
      <w:pPr>
        <w:autoSpaceDE w:val="0"/>
        <w:autoSpaceDN w:val="0"/>
        <w:adjustRightInd w:val="0"/>
        <w:spacing w:line="600" w:lineRule="exact"/>
        <w:jc w:val="left"/>
        <w:rPr>
          <w:rFonts w:ascii="Times New Roman" w:hAnsi="Times New Roman" w:eastAsia="黑体" w:cs="黑体"/>
          <w:kern w:val="0"/>
          <w:sz w:val="30"/>
          <w:szCs w:val="30"/>
        </w:rPr>
      </w:pPr>
    </w:p>
    <w:p w14:paraId="7200AC6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5B997F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7CEDA9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20CCA9D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088C6D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275FCC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6042A58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243A0F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62F2D1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735566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6998BA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008065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59AF72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4B31E7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7975F3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3A76EA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1C64B5B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5208CD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74E6B8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4430D6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431C6F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2C9D9A6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0A7928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6091A7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4D0DB3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696BF6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35F0F1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0881B2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78649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5954CE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701151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33B3476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17DFE8F0">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93ED8C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78E0A78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31247C4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本单位承担着辖区居民的基本公共卫生服务、医疗、预防保健、保健、残疾及功能障碍康复治疗与护理、健康教育、计划生育技术服务等主要职责及任务。</w:t>
      </w:r>
    </w:p>
    <w:p w14:paraId="2B892BD0">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60DCC0E2">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天津市滨海新区大港社区卫生服务中心内设40个科室</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lang w:val="en-US" w:eastAsia="zh-CN"/>
        </w:rPr>
        <w:t>包括</w:t>
      </w:r>
      <w:r>
        <w:rPr>
          <w:rFonts w:hint="eastAsia" w:ascii="Times New Roman" w:hAnsi="Times New Roman" w:eastAsia="仿宋_GB2312" w:cs="仿宋_GB2312"/>
          <w:sz w:val="30"/>
          <w:szCs w:val="30"/>
        </w:rPr>
        <w:t>内科、外科、体检科、功能科、中医科、康复科、消化科、疼痛科、药剂科、医保科、院感、口腔科、耳鼻喉科、眼科、体检科、医政科、财务科、总务科、综合办、公卫科及20个医疗站；下辖0个预算单位。纳入天津市滨海新区大港社区卫生服务中心2023年度部门决算编制范围的单位包括：</w:t>
      </w:r>
    </w:p>
    <w:p w14:paraId="62F13D3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天津市滨海新区大港社区卫生服务中心</w:t>
      </w:r>
    </w:p>
    <w:p w14:paraId="5BA88CF5">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7B28B36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6B24E82C">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22E96C7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6E577E5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3C0B126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5DB7877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D1901D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D3C18A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F39C8F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3564F62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74018AB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5876AD4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645BE66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1DB7507F">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32EC5AAB">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2A80E79C">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1.天津市滨海新区大港社区卫生服务中心2023年度政府性基金预算财政拨款收入支出决算表为空表。</w:t>
      </w:r>
    </w:p>
    <w:p w14:paraId="32B97639">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2.天津市滨海新区大港社区卫生服务中心2023年度国有资本经营预算财政拨款收入支出决算表为空表。</w:t>
      </w:r>
    </w:p>
    <w:p w14:paraId="640DC1E5">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3.天津市滨海新区大港社区卫生服务中心2023年度财政拨款“三公”经费支出决算表为空表。</w:t>
      </w:r>
    </w:p>
    <w:p w14:paraId="5268F1B3">
      <w:pPr>
        <w:autoSpaceDE w:val="0"/>
        <w:autoSpaceDN w:val="0"/>
        <w:adjustRightInd w:val="0"/>
        <w:spacing w:line="600" w:lineRule="exact"/>
        <w:ind w:firstLine="601"/>
        <w:jc w:val="left"/>
        <w:rPr>
          <w:rFonts w:ascii="Times New Roman" w:hAnsi="Times New Roman" w:eastAsia="仿宋_GB2312" w:cs="仿宋_GB2312"/>
          <w:sz w:val="30"/>
          <w:szCs w:val="30"/>
        </w:rPr>
      </w:pPr>
    </w:p>
    <w:p w14:paraId="3AFEDAB4">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1291D8A2">
      <w:pPr>
        <w:autoSpaceDE w:val="0"/>
        <w:autoSpaceDN w:val="0"/>
        <w:adjustRightInd w:val="0"/>
        <w:spacing w:line="580" w:lineRule="exact"/>
        <w:ind w:firstLine="600"/>
        <w:jc w:val="left"/>
        <w:rPr>
          <w:rFonts w:ascii="Times New Roman" w:hAnsi="Times New Roman" w:eastAsia="黑体" w:cs="黑体"/>
          <w:sz w:val="30"/>
          <w:szCs w:val="30"/>
          <w:lang w:val="zh-CN"/>
        </w:rPr>
      </w:pPr>
    </w:p>
    <w:p w14:paraId="4FB1BB6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347A780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天津市滨海新区大港社区卫生服务中心2023年度收入、支出决算总计</w:t>
      </w:r>
      <w:r>
        <w:rPr>
          <w:rFonts w:hint="eastAsia" w:ascii="Times New Roman" w:hAnsi="Times New Roman" w:eastAsia="仿宋_GB2312" w:cs="仿宋_GB2312"/>
          <w:sz w:val="30"/>
          <w:szCs w:val="30"/>
        </w:rPr>
        <w:t>174,300,562.04元，与2022年度相比，收、支总计各增加23,935,139.81元，增长15.92%，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：2023年门诊收入、住院收入较2022年减少，原因为二级医院变为一级医院收费标准降低，收入减少；本年度购置固定资产增加，固定资产折旧费用增加，本年度药品</w:t>
      </w:r>
      <w:r>
        <w:rPr>
          <w:rFonts w:hint="eastAsia" w:ascii="Times New Roman" w:hAnsi="Times New Roman" w:eastAsia="仿宋_GB2312" w:cs="仿宋_GB2312"/>
          <w:sz w:val="30"/>
          <w:szCs w:val="30"/>
          <w:lang w:eastAsia="zh-CN"/>
        </w:rPr>
        <w:t>费用</w:t>
      </w:r>
      <w:r>
        <w:rPr>
          <w:rFonts w:hint="eastAsia" w:ascii="Times New Roman" w:hAnsi="Times New Roman" w:eastAsia="仿宋_GB2312" w:cs="仿宋_GB2312"/>
          <w:sz w:val="30"/>
          <w:szCs w:val="30"/>
        </w:rPr>
        <w:t>增加。</w:t>
      </w:r>
    </w:p>
    <w:p w14:paraId="6867C23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31D8CCA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天津市滨海新区大港社区卫生服务中心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149,489,670.67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年度相比减少875,751.56元，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：2023年门诊收入、住院收入较2022年减少，原因为二级医院变为一级医院收费标准降低，收入减少。</w:t>
      </w:r>
    </w:p>
    <w:p w14:paraId="3B115F30">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56,493,679.77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37.79</w:t>
      </w:r>
      <w:r>
        <w:rPr>
          <w:rFonts w:hint="eastAsia" w:ascii="Times New Roman" w:hAnsi="Times New Roman" w:eastAsia="宋体" w:cs="Times New Roman"/>
          <w:sz w:val="30"/>
          <w:szCs w:val="30"/>
        </w:rPr>
        <w:t>%；</w:t>
      </w:r>
    </w:p>
    <w:p w14:paraId="3526820C">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BD006EE">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1BD2857">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859405D">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92,943,660.99元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62.17%；</w:t>
      </w:r>
    </w:p>
    <w:p w14:paraId="7C22326F">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4F98476">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8A5A4E2">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FC98CC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52,329.91元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0.04%。</w:t>
      </w:r>
    </w:p>
    <w:p w14:paraId="426F6C8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0F30A3A4">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天津市滨海新区大港社区卫生服务中心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年度本年支出合计147,213,798.10元，与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年度相比增加1,178,869.07元，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本年度购置固定资产增加，固定资产折旧费用增加，本年度药品费增加。</w:t>
      </w:r>
    </w:p>
    <w:p w14:paraId="10BA56CA">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129,685,578.50元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占88.09%；</w:t>
      </w:r>
    </w:p>
    <w:p w14:paraId="0462817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17,528,219.60元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占11.91%；</w:t>
      </w:r>
    </w:p>
    <w:p w14:paraId="735646F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25E6098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FD2F74D">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A420AD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3E57B956">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天津市滨海新区大港社区卫生服务中心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56,493,679.77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年度相比，财政拨款收、支总计各减少573,860.82元，下降1.01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2023年收入、支出减少主要因2022年新冠疫情专项经费大于2023年拨款金额。</w:t>
      </w:r>
    </w:p>
    <w:p w14:paraId="6B65923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35358A0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3E2EE392">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天津市滨海新区大港社区卫生服务中心2023年度部门决算一般公共预算财政拨款支出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计56,493,679.77元，占本年支出合计的38.38%，与2022年度相比，一般公共预算财政拨款支出减少573,860.82元，下降1.01%，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：2023年一般公共预算财政拨款支出减少主要因2022年新冠疫情专项经费大于2023年拨款金额。</w:t>
      </w:r>
    </w:p>
    <w:p w14:paraId="0BEF5B47">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7A913BF9">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56,493,679.77</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卫生健康支出56493679.77元，占100.00%。</w:t>
      </w:r>
    </w:p>
    <w:p w14:paraId="007DC81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7BF36DA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41,828,000.00</w:t>
      </w:r>
      <w:r>
        <w:rPr>
          <w:rFonts w:hint="eastAsia" w:ascii="Times New Roman" w:hAnsi="Times New Roman" w:eastAsia="仿宋_GB2312" w:cs="仿宋_GB2312"/>
          <w:kern w:val="0"/>
          <w:sz w:val="30"/>
          <w:szCs w:val="30"/>
        </w:rPr>
        <w:t>元，追加预算14665679.77元，支出决算为</w:t>
      </w:r>
      <w:r>
        <w:rPr>
          <w:rFonts w:hint="eastAsia" w:ascii="Times New Roman" w:hAnsi="Times New Roman" w:eastAsia="仿宋_GB2312" w:cs="Times New Roman"/>
          <w:sz w:val="30"/>
          <w:szCs w:val="30"/>
        </w:rPr>
        <w:t>56,493,679.77</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135.06%</w:t>
      </w:r>
      <w:r>
        <w:rPr>
          <w:rFonts w:hint="eastAsia" w:ascii="Times New Roman" w:hAnsi="Times New Roman" w:eastAsia="仿宋_GB2312" w:cs="仿宋_GB2312"/>
          <w:kern w:val="0"/>
          <w:sz w:val="30"/>
          <w:szCs w:val="30"/>
        </w:rPr>
        <w:t>。决算数大于预算数的原因为追加预算用于基本公共卫生。其中：</w:t>
      </w:r>
    </w:p>
    <w:p w14:paraId="6CE61B74">
      <w:pPr>
        <w:numPr>
          <w:ilvl w:val="0"/>
          <w:numId w:val="1"/>
        </w:num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卫生健康支出（类）基层医疗卫生机构（款）城市社区卫生机构（项）的年初预算数为</w:t>
      </w:r>
      <w:r>
        <w:rPr>
          <w:rFonts w:ascii="Times New Roman" w:hAnsi="Times New Roman" w:eastAsia="仿宋_GB2312" w:cs="仿宋_GB2312"/>
          <w:sz w:val="30"/>
          <w:szCs w:val="30"/>
        </w:rPr>
        <w:t>35,328,000.00</w:t>
      </w:r>
      <w:r>
        <w:rPr>
          <w:rFonts w:hint="eastAsia" w:ascii="Times New Roman" w:hAnsi="Times New Roman" w:eastAsia="仿宋_GB2312" w:cs="仿宋_GB2312"/>
          <w:sz w:val="30"/>
          <w:szCs w:val="30"/>
        </w:rPr>
        <w:t>元,追加预算为7327810.77元，支出决算为</w:t>
      </w:r>
      <w:r>
        <w:rPr>
          <w:rFonts w:ascii="Times New Roman" w:hAnsi="Times New Roman" w:eastAsia="仿宋_GB2312" w:cs="仿宋_GB2312"/>
          <w:sz w:val="30"/>
          <w:szCs w:val="30"/>
        </w:rPr>
        <w:t>42,655,810.17</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120.74%</w:t>
      </w:r>
      <w:r>
        <w:rPr>
          <w:rFonts w:hint="eastAsia" w:ascii="Times New Roman" w:hAnsi="Times New Roman" w:eastAsia="仿宋_GB2312" w:cs="仿宋_GB2312"/>
          <w:sz w:val="30"/>
          <w:szCs w:val="30"/>
        </w:rPr>
        <w:t>，决算数大于年初预算数的主要原因是2023年单位新招录人员，经费增加。</w:t>
      </w:r>
    </w:p>
    <w:p w14:paraId="23D88564">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2.卫生健康支出（类）公共卫生（款）突发公共卫生事件应急处理（项）的年初预算数为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元，追加预算数为177650.00元，支出决算为</w:t>
      </w:r>
      <w:r>
        <w:rPr>
          <w:rFonts w:ascii="Times New Roman" w:hAnsi="Times New Roman" w:eastAsia="仿宋_GB2312" w:cs="仿宋_GB2312"/>
          <w:sz w:val="30"/>
          <w:szCs w:val="30"/>
        </w:rPr>
        <w:t>177,650.00</w:t>
      </w:r>
      <w:r>
        <w:rPr>
          <w:rFonts w:hint="eastAsia" w:ascii="Times New Roman" w:hAnsi="Times New Roman" w:eastAsia="仿宋_GB2312" w:cs="仿宋_GB2312"/>
          <w:sz w:val="30"/>
          <w:szCs w:val="30"/>
        </w:rPr>
        <w:t>元，完成追加预算的100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，决算数大于年初预算数的主要原因为疫情防控经费。</w:t>
      </w:r>
    </w:p>
    <w:p w14:paraId="48B351E0">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3.卫生健康支出（类）公共卫生（款）其他公共卫生支出（项）的年初预算数为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元，追加预算数为49627.00元 ，支出决算为</w:t>
      </w:r>
      <w:r>
        <w:rPr>
          <w:rFonts w:ascii="Times New Roman" w:hAnsi="Times New Roman" w:eastAsia="仿宋_GB2312" w:cs="仿宋_GB2312"/>
          <w:sz w:val="30"/>
          <w:szCs w:val="30"/>
        </w:rPr>
        <w:t>49,627.00</w:t>
      </w:r>
      <w:r>
        <w:rPr>
          <w:rFonts w:hint="eastAsia" w:ascii="Times New Roman" w:hAnsi="Times New Roman" w:eastAsia="仿宋_GB2312" w:cs="仿宋_GB2312"/>
          <w:sz w:val="30"/>
          <w:szCs w:val="30"/>
        </w:rPr>
        <w:t>元，完成追加预算的100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，决算数大于年初预算数的主要原因为其他公共卫生支出项目。</w:t>
      </w:r>
    </w:p>
    <w:p w14:paraId="4389F19F">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4.卫生健康支出（类）公共卫生（款）重大公共卫生服务（项）的年初预算数为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元，追加预算为397429.00元，支出决算为</w:t>
      </w:r>
      <w:r>
        <w:rPr>
          <w:rFonts w:ascii="Times New Roman" w:hAnsi="Times New Roman" w:eastAsia="仿宋_GB2312" w:cs="仿宋_GB2312"/>
          <w:sz w:val="30"/>
          <w:szCs w:val="30"/>
        </w:rPr>
        <w:t>397,429.00</w:t>
      </w:r>
      <w:r>
        <w:rPr>
          <w:rFonts w:hint="eastAsia" w:ascii="Times New Roman" w:hAnsi="Times New Roman" w:eastAsia="仿宋_GB2312" w:cs="仿宋_GB2312"/>
          <w:sz w:val="30"/>
          <w:szCs w:val="30"/>
        </w:rPr>
        <w:t>元，完成</w:t>
      </w:r>
      <w:r>
        <w:rPr>
          <w:rFonts w:hint="eastAsia" w:ascii="Times New Roman" w:hAnsi="Times New Roman" w:eastAsia="仿宋_GB2312" w:cs="仿宋_GB2312"/>
          <w:sz w:val="30"/>
          <w:szCs w:val="30"/>
          <w:lang w:eastAsia="zh-CN"/>
        </w:rPr>
        <w:t>年度</w:t>
      </w:r>
      <w:r>
        <w:rPr>
          <w:rFonts w:hint="eastAsia" w:ascii="Times New Roman" w:hAnsi="Times New Roman" w:eastAsia="仿宋_GB2312" w:cs="仿宋_GB2312"/>
          <w:sz w:val="30"/>
          <w:szCs w:val="30"/>
        </w:rPr>
        <w:t>追加预算的100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，决算数大于年初预算数的主要原因是重大公共卫生支出项目。</w:t>
      </w:r>
    </w:p>
    <w:p w14:paraId="62ADAEAA">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5.卫生健康支出（类）公共卫生（款）基本公共卫生服务（项）的年初预算数为</w:t>
      </w:r>
      <w:r>
        <w:rPr>
          <w:rFonts w:ascii="Times New Roman" w:hAnsi="Times New Roman" w:eastAsia="仿宋_GB2312" w:cs="仿宋_GB2312"/>
          <w:sz w:val="30"/>
          <w:szCs w:val="30"/>
        </w:rPr>
        <w:t>6,500,000.00</w:t>
      </w:r>
      <w:r>
        <w:rPr>
          <w:rFonts w:hint="eastAsia" w:ascii="Times New Roman" w:hAnsi="Times New Roman" w:eastAsia="仿宋_GB2312" w:cs="仿宋_GB2312"/>
          <w:sz w:val="30"/>
          <w:szCs w:val="30"/>
        </w:rPr>
        <w:t>元，追加预算为6709096.20元，支出决算为</w:t>
      </w:r>
      <w:r>
        <w:rPr>
          <w:rFonts w:ascii="Times New Roman" w:hAnsi="Times New Roman" w:eastAsia="仿宋_GB2312" w:cs="仿宋_GB2312"/>
          <w:sz w:val="30"/>
          <w:szCs w:val="30"/>
        </w:rPr>
        <w:t>13,209,096.20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203.22%</w:t>
      </w:r>
      <w:r>
        <w:rPr>
          <w:rFonts w:hint="eastAsia" w:ascii="Times New Roman" w:hAnsi="Times New Roman" w:eastAsia="仿宋_GB2312" w:cs="仿宋_GB2312"/>
          <w:sz w:val="30"/>
          <w:szCs w:val="30"/>
        </w:rPr>
        <w:t>，决算数大于年初预算数的主要原因是基本公共卫生服务。</w:t>
      </w:r>
    </w:p>
    <w:p w14:paraId="51F87D75">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6卫生健康支出（类）计划生育事务（款）计划生育服务（项）的年初预算数为</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元，追加预算数为4067.40元，支出决算为</w:t>
      </w:r>
      <w:r>
        <w:rPr>
          <w:rFonts w:ascii="Times New Roman" w:hAnsi="Times New Roman" w:eastAsia="仿宋_GB2312" w:cs="仿宋_GB2312"/>
          <w:sz w:val="30"/>
          <w:szCs w:val="30"/>
        </w:rPr>
        <w:t>4,067.40</w:t>
      </w:r>
      <w:r>
        <w:rPr>
          <w:rFonts w:hint="eastAsia" w:ascii="Times New Roman" w:hAnsi="Times New Roman" w:eastAsia="仿宋_GB2312" w:cs="仿宋_GB2312"/>
          <w:sz w:val="30"/>
          <w:szCs w:val="30"/>
        </w:rPr>
        <w:t>元，完成追加预算的100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，决算数大于年初预算数的主要原因是计划生育服务项目。</w:t>
      </w:r>
    </w:p>
    <w:p w14:paraId="3503274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六、一般公共预算财政拨款基本支出决算情况说明</w:t>
      </w:r>
    </w:p>
    <w:p w14:paraId="4E3B766F">
      <w:pPr>
        <w:autoSpaceDE w:val="0"/>
        <w:autoSpaceDN w:val="0"/>
        <w:adjustRightInd w:val="0"/>
        <w:spacing w:line="600" w:lineRule="exact"/>
        <w:ind w:firstLine="720"/>
        <w:jc w:val="left"/>
        <w:rPr>
          <w:rFonts w:ascii="Times New Roman" w:hAnsi="Times New Roman" w:eastAsia="仿宋_GB2312" w:cs="仿宋_GB2312"/>
          <w:kern w:val="2"/>
          <w:sz w:val="30"/>
          <w:szCs w:val="30"/>
        </w:rPr>
      </w:pPr>
      <w:r>
        <w:rPr>
          <w:rFonts w:hint="eastAsia" w:ascii="Times New Roman" w:hAnsi="Times New Roman" w:eastAsia="仿宋_GB2312" w:cs="仿宋_GB2312"/>
          <w:sz w:val="30"/>
          <w:szCs w:val="30"/>
        </w:rPr>
        <w:t>天津市滨海新区大港社区卫生服务中心</w:t>
      </w:r>
      <w:r>
        <w:rPr>
          <w:rFonts w:ascii="Times New Roman" w:hAnsi="Times New Roman" w:eastAsia="仿宋_GB2312" w:cs="仿宋_GB2312"/>
          <w:sz w:val="30"/>
          <w:szCs w:val="30"/>
        </w:rPr>
        <w:t>2023</w:t>
      </w:r>
      <w:r>
        <w:rPr>
          <w:rFonts w:hint="eastAsia" w:ascii="Times New Roman" w:hAnsi="Times New Roman" w:eastAsia="仿宋_GB2312" w:cs="仿宋_GB2312"/>
          <w:sz w:val="30"/>
          <w:szCs w:val="30"/>
        </w:rPr>
        <w:t>年度部门决算一般公共预算财政拨款基本支出合计</w:t>
      </w:r>
      <w:r>
        <w:rPr>
          <w:rFonts w:ascii="Times New Roman" w:hAnsi="Times New Roman" w:eastAsia="仿宋_GB2312" w:cs="仿宋_GB2312"/>
          <w:sz w:val="30"/>
          <w:szCs w:val="30"/>
        </w:rPr>
        <w:t>38,965,460.17</w:t>
      </w:r>
      <w:r>
        <w:rPr>
          <w:rFonts w:hint="eastAsia" w:ascii="Times New Roman" w:hAnsi="Times New Roman" w:eastAsia="仿宋_GB2312" w:cs="仿宋_GB2312"/>
          <w:sz w:val="30"/>
          <w:szCs w:val="30"/>
        </w:rPr>
        <w:t>元，与</w:t>
      </w:r>
      <w:r>
        <w:rPr>
          <w:rFonts w:ascii="Times New Roman" w:hAnsi="Times New Roman" w:eastAsia="仿宋_GB2312" w:cs="仿宋_GB2312"/>
          <w:sz w:val="30"/>
          <w:szCs w:val="30"/>
        </w:rPr>
        <w:t>2022</w:t>
      </w:r>
      <w:r>
        <w:rPr>
          <w:rFonts w:hint="eastAsia" w:ascii="Times New Roman" w:hAnsi="Times New Roman" w:eastAsia="仿宋_GB2312" w:cs="仿宋_GB2312"/>
          <w:sz w:val="30"/>
          <w:szCs w:val="30"/>
        </w:rPr>
        <w:t>年度相比增加503,213.92元，</w:t>
      </w:r>
      <w:r>
        <w:rPr>
          <w:rFonts w:hint="eastAsia" w:ascii="Times New Roman" w:hAnsi="Times New Roman" w:eastAsia="仿宋_GB2312" w:cs="仿宋_GB2312"/>
          <w:kern w:val="2"/>
          <w:sz w:val="30"/>
          <w:szCs w:val="30"/>
        </w:rPr>
        <w:t>主要原因是：</w:t>
      </w:r>
      <w:r>
        <w:rPr>
          <w:rFonts w:hint="eastAsia" w:ascii="Times New Roman" w:hAnsi="Times New Roman" w:eastAsia="仿宋_GB2312" w:cs="仿宋_GB2312"/>
          <w:sz w:val="30"/>
          <w:szCs w:val="30"/>
        </w:rPr>
        <w:t>2023退休人员增加，财政拨款支出减少，</w:t>
      </w:r>
      <w:r>
        <w:rPr>
          <w:rFonts w:hint="eastAsia" w:ascii="Times New Roman" w:hAnsi="Times New Roman" w:eastAsia="仿宋_GB2312" w:cs="仿宋_GB2312"/>
          <w:kern w:val="2"/>
          <w:sz w:val="30"/>
          <w:szCs w:val="30"/>
        </w:rPr>
        <w:t>其中：</w:t>
      </w:r>
    </w:p>
    <w:p w14:paraId="30EB6D2F">
      <w:pPr>
        <w:autoSpaceDE w:val="0"/>
        <w:autoSpaceDN w:val="0"/>
        <w:adjustRightInd w:val="0"/>
        <w:spacing w:line="600" w:lineRule="exact"/>
        <w:ind w:firstLine="720"/>
        <w:jc w:val="left"/>
        <w:rPr>
          <w:rFonts w:ascii="Times New Roman" w:hAnsi="Times New Roman" w:eastAsia="仿宋_GB2312" w:cs="仿宋_GB2312"/>
          <w:b w:val="0"/>
          <w:bCs w:val="0"/>
          <w:kern w:val="2"/>
          <w:sz w:val="30"/>
          <w:szCs w:val="30"/>
        </w:rPr>
      </w:pPr>
      <w:r>
        <w:rPr>
          <w:rFonts w:hint="eastAsia" w:ascii="Times New Roman" w:hAnsi="Times New Roman" w:eastAsia="仿宋_GB2312" w:cs="仿宋_GB2312"/>
          <w:kern w:val="2"/>
          <w:sz w:val="30"/>
          <w:szCs w:val="30"/>
        </w:rPr>
        <w:t>人员经费</w:t>
      </w:r>
      <w:r>
        <w:rPr>
          <w:rFonts w:ascii="Times New Roman" w:hAnsi="Times New Roman" w:eastAsia="仿宋_GB2312" w:cs="仿宋_GB2312"/>
          <w:sz w:val="30"/>
          <w:szCs w:val="30"/>
        </w:rPr>
        <w:t>37,820,922.67</w:t>
      </w:r>
      <w:r>
        <w:rPr>
          <w:rFonts w:hint="eastAsia" w:ascii="Times New Roman" w:hAnsi="Times New Roman" w:eastAsia="仿宋_GB2312" w:cs="仿宋_GB2312"/>
          <w:kern w:val="2"/>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基本工资、津贴补贴、绩效工资、机关事业单位基本养老保险缴费、职业年金缴费、职工基本医疗保险缴费、其他社会保障缴费、住房公积金、其他工资福利支出、退休费、抚恤金、其他对个人和家庭的补助。</w:t>
      </w:r>
    </w:p>
    <w:p w14:paraId="0ECC7080">
      <w:pPr>
        <w:autoSpaceDE w:val="0"/>
        <w:autoSpaceDN w:val="0"/>
        <w:adjustRightInd w:val="0"/>
        <w:spacing w:line="600" w:lineRule="exact"/>
        <w:ind w:firstLine="720"/>
        <w:jc w:val="left"/>
        <w:rPr>
          <w:rFonts w:ascii="Times New Roman" w:hAnsi="Times New Roman" w:eastAsia="仿宋_GB2312" w:cs="仿宋_GB2312"/>
          <w:b w:val="0"/>
          <w:bCs w:val="0"/>
          <w:kern w:val="2"/>
          <w:sz w:val="30"/>
          <w:szCs w:val="30"/>
        </w:rPr>
      </w:pPr>
      <w:r>
        <w:rPr>
          <w:rFonts w:hint="eastAsia" w:ascii="Times New Roman" w:hAnsi="Times New Roman" w:eastAsia="仿宋_GB2312" w:cs="仿宋_GB2312"/>
          <w:kern w:val="2"/>
          <w:sz w:val="30"/>
          <w:szCs w:val="30"/>
        </w:rPr>
        <w:t>公用经费</w:t>
      </w:r>
      <w:r>
        <w:rPr>
          <w:rFonts w:ascii="Times New Roman" w:hAnsi="Times New Roman" w:eastAsia="仿宋_GB2312" w:cs="仿宋_GB2312"/>
          <w:sz w:val="30"/>
          <w:szCs w:val="30"/>
        </w:rPr>
        <w:t>1,144,537.50</w:t>
      </w:r>
      <w:r>
        <w:rPr>
          <w:rFonts w:hint="eastAsia" w:ascii="Times New Roman" w:hAnsi="Times New Roman" w:eastAsia="仿宋_GB2312" w:cs="仿宋_GB2312"/>
          <w:kern w:val="2"/>
          <w:sz w:val="30"/>
          <w:szCs w:val="30"/>
        </w:rPr>
        <w:t>元，主要包括</w:t>
      </w:r>
      <w:r>
        <w:rPr>
          <w:rFonts w:hint="eastAsia" w:ascii="Times New Roman" w:hAnsi="Times New Roman" w:eastAsia="仿宋_GB2312" w:cs="仿宋_GB2312"/>
          <w:sz w:val="30"/>
          <w:szCs w:val="30"/>
        </w:rPr>
        <w:t>办公费、印刷费、水费、电费、邮电费、劳务费、工会经费。</w:t>
      </w:r>
    </w:p>
    <w:p w14:paraId="3CEEF12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七、政府性基金预算财政拨款收支决算情况</w:t>
      </w:r>
    </w:p>
    <w:p w14:paraId="605DA017">
      <w:pPr>
        <w:autoSpaceDE w:val="0"/>
        <w:autoSpaceDN w:val="0"/>
        <w:adjustRightInd w:val="0"/>
        <w:spacing w:line="600" w:lineRule="exact"/>
        <w:ind w:firstLine="720"/>
        <w:jc w:val="left"/>
        <w:rPr>
          <w:rFonts w:ascii="Times New Roman" w:hAnsi="Times New Roman" w:eastAsia="仿宋_GB2312" w:cs="仿宋_GB2312"/>
          <w:kern w:val="2"/>
          <w:sz w:val="30"/>
          <w:szCs w:val="30"/>
        </w:rPr>
      </w:pPr>
      <w:r>
        <w:rPr>
          <w:rFonts w:hint="eastAsia" w:ascii="Times New Roman" w:hAnsi="Times New Roman" w:eastAsia="仿宋_GB2312" w:cs="仿宋_GB2312"/>
          <w:sz w:val="30"/>
          <w:szCs w:val="30"/>
        </w:rPr>
        <w:t>天津市滨海新区大港社区卫生服务中心2023年度无政府性基金预算财政拨款收入、支出和结转结余。</w:t>
      </w:r>
      <w:r>
        <w:rPr>
          <w:rFonts w:hint="eastAsia" w:ascii="Times New Roman" w:hAnsi="Times New Roman" w:eastAsia="仿宋_GB2312" w:cs="仿宋_GB2312"/>
          <w:sz w:val="30"/>
          <w:szCs w:val="30"/>
        </w:rPr>
        <w:tab/>
      </w:r>
    </w:p>
    <w:p w14:paraId="7EB6888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八、国有资本经营预算财政拨款收支决算情况说明</w:t>
      </w:r>
    </w:p>
    <w:p w14:paraId="2F669E1E">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天津市滨海新区大港社区卫生服务中心2023年度无国有资本经营预算财政拨款收入、支出和结转结余。</w:t>
      </w:r>
    </w:p>
    <w:p w14:paraId="0C5FE4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九、财政拨款</w:t>
      </w:r>
      <w:r>
        <w:rPr>
          <w:rFonts w:ascii="Times New Roman" w:hAnsi="Times New Roman" w:eastAsia="黑体" w:cs="黑体"/>
          <w:b/>
          <w:bCs/>
          <w:kern w:val="0"/>
          <w:sz w:val="30"/>
          <w:szCs w:val="30"/>
          <w:lang w:val="zh-CN"/>
        </w:rPr>
        <w:t>“</w:t>
      </w:r>
      <w:r>
        <w:rPr>
          <w:rFonts w:hint="eastAsia" w:ascii="Times New Roman" w:hAnsi="Times New Roman" w:eastAsia="黑体" w:cs="黑体"/>
          <w:b/>
          <w:bCs/>
          <w:kern w:val="0"/>
          <w:sz w:val="30"/>
          <w:szCs w:val="30"/>
          <w:lang w:val="zh-CN"/>
        </w:rPr>
        <w:t>三公</w:t>
      </w:r>
      <w:r>
        <w:rPr>
          <w:rFonts w:ascii="Times New Roman" w:hAnsi="Times New Roman" w:eastAsia="黑体" w:cs="黑体"/>
          <w:b/>
          <w:bCs/>
          <w:kern w:val="0"/>
          <w:sz w:val="30"/>
          <w:szCs w:val="30"/>
          <w:lang w:val="zh-CN"/>
        </w:rPr>
        <w:t>”</w:t>
      </w:r>
      <w:r>
        <w:rPr>
          <w:rFonts w:hint="eastAsia" w:ascii="Times New Roman" w:hAnsi="Times New Roman" w:eastAsia="黑体" w:cs="黑体"/>
          <w:b/>
          <w:bCs/>
          <w:kern w:val="0"/>
          <w:sz w:val="30"/>
          <w:szCs w:val="30"/>
          <w:lang w:val="zh-CN"/>
        </w:rPr>
        <w:t>经费支出决算情况</w:t>
      </w:r>
    </w:p>
    <w:p w14:paraId="3EB567D2">
      <w:pPr>
        <w:autoSpaceDE w:val="0"/>
        <w:autoSpaceDN w:val="0"/>
        <w:adjustRightInd w:val="0"/>
        <w:spacing w:line="600" w:lineRule="exact"/>
        <w:ind w:firstLine="602"/>
        <w:jc w:val="left"/>
        <w:rPr>
          <w:rFonts w:ascii="Times New Roman" w:hAnsi="Times New Roman" w:eastAsia="仿宋_GB2312" w:cs="仿宋_GB2312"/>
          <w:b w:val="0"/>
          <w:bCs w:val="0"/>
          <w:kern w:val="2"/>
          <w:sz w:val="30"/>
          <w:szCs w:val="30"/>
        </w:rPr>
      </w:pPr>
      <w:r>
        <w:rPr>
          <w:rFonts w:hint="eastAsia" w:ascii="Times New Roman" w:hAnsi="Times New Roman" w:eastAsia="楷体" w:cs="楷体"/>
          <w:b/>
          <w:bCs/>
          <w:kern w:val="0"/>
          <w:sz w:val="30"/>
          <w:szCs w:val="30"/>
        </w:rPr>
        <w:t>（一）总体情况</w:t>
      </w:r>
      <w:r>
        <w:rPr>
          <w:rFonts w:ascii="Times New Roman" w:hAnsi="Times New Roman" w:eastAsia="仿宋_GB2312" w:cs="仿宋_GB2312"/>
          <w:b w:val="0"/>
          <w:bCs w:val="0"/>
          <w:kern w:val="2"/>
          <w:sz w:val="30"/>
          <w:szCs w:val="30"/>
        </w:rPr>
        <w:tab/>
      </w:r>
      <w:r>
        <w:rPr>
          <w:rFonts w:ascii="Times New Roman" w:hAnsi="Times New Roman" w:eastAsia="仿宋_GB2312" w:cs="仿宋_GB2312"/>
          <w:b w:val="0"/>
          <w:bCs w:val="0"/>
          <w:kern w:val="2"/>
          <w:sz w:val="30"/>
          <w:szCs w:val="30"/>
        </w:rPr>
        <w:tab/>
      </w:r>
      <w:r>
        <w:rPr>
          <w:rFonts w:ascii="Times New Roman" w:hAnsi="Times New Roman" w:eastAsia="仿宋_GB2312" w:cs="仿宋_GB2312"/>
          <w:b w:val="0"/>
          <w:bCs w:val="0"/>
          <w:kern w:val="2"/>
          <w:sz w:val="30"/>
          <w:szCs w:val="30"/>
        </w:rPr>
        <w:tab/>
      </w:r>
      <w:r>
        <w:rPr>
          <w:rFonts w:ascii="Times New Roman" w:hAnsi="Times New Roman" w:eastAsia="仿宋_GB2312" w:cs="仿宋_GB2312"/>
          <w:b w:val="0"/>
          <w:bCs w:val="0"/>
          <w:kern w:val="2"/>
          <w:sz w:val="30"/>
          <w:szCs w:val="30"/>
        </w:rPr>
        <w:tab/>
      </w:r>
    </w:p>
    <w:p w14:paraId="51623820">
      <w:pPr>
        <w:autoSpaceDE w:val="0"/>
        <w:autoSpaceDN w:val="0"/>
        <w:adjustRightInd w:val="0"/>
        <w:spacing w:line="600" w:lineRule="exact"/>
        <w:ind w:firstLine="720"/>
        <w:jc w:val="left"/>
        <w:rPr>
          <w:rFonts w:ascii="Times New Roman" w:hAnsi="Times New Roman" w:eastAsia="仿宋_GB2312" w:cs="Times New Roman"/>
          <w:kern w:val="0"/>
          <w:sz w:val="30"/>
          <w:szCs w:val="30"/>
        </w:rPr>
      </w:pPr>
      <w:r>
        <w:rPr>
          <w:rFonts w:ascii="Times New Roman" w:hAnsi="Times New Roman" w:eastAsia="仿宋_GB2312" w:cs="仿宋_GB2312"/>
          <w:kern w:val="2"/>
          <w:sz w:val="30"/>
          <w:szCs w:val="30"/>
        </w:rPr>
        <w:t>2023</w:t>
      </w:r>
      <w:r>
        <w:rPr>
          <w:rFonts w:hint="eastAsia" w:ascii="Times New Roman" w:hAnsi="Times New Roman" w:eastAsia="仿宋_GB2312" w:cs="仿宋_GB2312"/>
          <w:kern w:val="2"/>
          <w:sz w:val="30"/>
          <w:szCs w:val="30"/>
        </w:rPr>
        <w:t>年财政拨款</w:t>
      </w:r>
      <w:r>
        <w:rPr>
          <w:rFonts w:ascii="Times New Roman" w:hAnsi="Times New Roman" w:eastAsia="仿宋_GB2312" w:cs="仿宋_GB2312"/>
          <w:kern w:val="2"/>
          <w:sz w:val="30"/>
          <w:szCs w:val="30"/>
        </w:rPr>
        <w:t>“</w:t>
      </w:r>
      <w:r>
        <w:rPr>
          <w:rFonts w:hint="eastAsia" w:ascii="Times New Roman" w:hAnsi="Times New Roman" w:eastAsia="仿宋_GB2312" w:cs="仿宋_GB2312"/>
          <w:kern w:val="2"/>
          <w:sz w:val="30"/>
          <w:szCs w:val="30"/>
        </w:rPr>
        <w:t>三公</w:t>
      </w:r>
      <w:r>
        <w:rPr>
          <w:rFonts w:ascii="Times New Roman" w:hAnsi="Times New Roman" w:eastAsia="仿宋_GB2312" w:cs="仿宋_GB2312"/>
          <w:kern w:val="2"/>
          <w:sz w:val="30"/>
          <w:szCs w:val="30"/>
        </w:rPr>
        <w:t>”</w:t>
      </w:r>
      <w:r>
        <w:rPr>
          <w:rFonts w:hint="eastAsia" w:ascii="Times New Roman" w:hAnsi="Times New Roman" w:eastAsia="仿宋_GB2312" w:cs="仿宋_GB2312"/>
          <w:kern w:val="2"/>
          <w:sz w:val="30"/>
          <w:szCs w:val="30"/>
        </w:rPr>
        <w:t>经费预算</w:t>
      </w:r>
      <w:r>
        <w:rPr>
          <w:rFonts w:ascii="Times New Roman" w:hAnsi="Times New Roman" w:eastAsia="仿宋_GB2312" w:cs="仿宋_GB2312"/>
          <w:kern w:val="2"/>
          <w:sz w:val="30"/>
          <w:szCs w:val="30"/>
        </w:rPr>
        <w:t>0.00</w:t>
      </w:r>
      <w:r>
        <w:rPr>
          <w:rFonts w:hint="eastAsia" w:ascii="Times New Roman" w:hAnsi="Times New Roman" w:eastAsia="仿宋_GB2312" w:cs="仿宋_GB2312"/>
          <w:kern w:val="2"/>
          <w:sz w:val="30"/>
          <w:szCs w:val="30"/>
        </w:rPr>
        <w:t>元，支出决算</w:t>
      </w:r>
      <w:r>
        <w:rPr>
          <w:rFonts w:ascii="Times New Roman" w:hAnsi="Times New Roman" w:eastAsia="仿宋_GB2312" w:cs="仿宋_GB2312"/>
          <w:kern w:val="2"/>
          <w:sz w:val="30"/>
          <w:szCs w:val="30"/>
        </w:rPr>
        <w:t>0.00</w:t>
      </w:r>
      <w:r>
        <w:rPr>
          <w:rFonts w:hint="eastAsia" w:ascii="Times New Roman" w:hAnsi="Times New Roman" w:eastAsia="仿宋_GB2312" w:cs="仿宋_GB2312"/>
          <w:kern w:val="2"/>
          <w:sz w:val="30"/>
          <w:szCs w:val="30"/>
        </w:rPr>
        <w:t>元，与</w:t>
      </w:r>
      <w:r>
        <w:rPr>
          <w:rFonts w:ascii="Times New Roman" w:hAnsi="Times New Roman" w:eastAsia="仿宋_GB2312" w:cs="仿宋_GB2312"/>
          <w:kern w:val="2"/>
          <w:sz w:val="30"/>
          <w:szCs w:val="30"/>
        </w:rPr>
        <w:t>2023</w:t>
      </w:r>
      <w:r>
        <w:rPr>
          <w:rFonts w:hint="eastAsia" w:ascii="Times New Roman" w:hAnsi="Times New Roman" w:eastAsia="仿宋_GB2312" w:cs="仿宋_GB2312"/>
          <w:kern w:val="2"/>
          <w:sz w:val="30"/>
          <w:szCs w:val="30"/>
        </w:rPr>
        <w:t>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2"/>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2"/>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2"/>
          <w:sz w:val="30"/>
          <w:szCs w:val="30"/>
        </w:rPr>
        <w:t>预算数的主要原因是：</w:t>
      </w:r>
      <w:r>
        <w:rPr>
          <w:rFonts w:hint="eastAsia" w:ascii="Times New Roman" w:hAnsi="Times New Roman" w:eastAsia="仿宋_GB2312" w:cs="仿宋_GB2312"/>
          <w:sz w:val="30"/>
          <w:szCs w:val="30"/>
        </w:rPr>
        <w:t>本年度未用一般公共预算列支“三公”经费,</w:t>
      </w:r>
      <w:r>
        <w:rPr>
          <w:rFonts w:hint="eastAsia" w:ascii="Times New Roman" w:hAnsi="Times New Roman" w:eastAsia="仿宋_GB2312" w:cs="仿宋_GB2312"/>
          <w:kern w:val="2"/>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2"/>
          <w:sz w:val="30"/>
          <w:szCs w:val="30"/>
        </w:rPr>
        <w:t>的主要原因是：</w:t>
      </w:r>
      <w:r>
        <w:rPr>
          <w:rFonts w:hint="eastAsia" w:ascii="Times New Roman" w:hAnsi="Times New Roman" w:eastAsia="仿宋_GB2312" w:cs="仿宋_GB2312"/>
          <w:sz w:val="30"/>
          <w:szCs w:val="30"/>
        </w:rPr>
        <w:t>本年度未用一般公共预算列支“三公”经费。</w:t>
      </w:r>
    </w:p>
    <w:p w14:paraId="2858D512">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3C2477F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本年度未用一般公共预算列支因公出国（境）费。</w:t>
      </w:r>
    </w:p>
    <w:p w14:paraId="5C396BFE">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年本单位组织的出国团组</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7414255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本年度未用一般公共预算列支公务用车购置费。</w:t>
      </w:r>
      <w:r>
        <w:rPr>
          <w:rFonts w:hint="eastAsia" w:ascii="Times New Roman" w:hAnsi="Times New Roman" w:eastAsia="仿宋_GB2312" w:cs="仿宋_GB2312"/>
          <w:kern w:val="0"/>
          <w:sz w:val="30"/>
          <w:szCs w:val="30"/>
        </w:rPr>
        <w:t>其中：</w:t>
      </w:r>
    </w:p>
    <w:p w14:paraId="6B98354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本年度未用一般公共预算列支公务用车运行维护费。</w:t>
      </w:r>
    </w:p>
    <w:p w14:paraId="4A52B78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57AE83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本年度未用一般公共预算列支公务用车购置费。</w:t>
      </w:r>
    </w:p>
    <w:p w14:paraId="348C71E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年购置公务用车</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168E4B88">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本年度未用一般公共预算列支公务接待费。</w:t>
      </w:r>
    </w:p>
    <w:p w14:paraId="53652EB8">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2023</w:t>
      </w:r>
      <w:r>
        <w:rPr>
          <w:rFonts w:hint="eastAsia" w:ascii="Times New Roman" w:hAnsi="Times New Roman" w:eastAsia="仿宋_GB2312" w:cs="仿宋_GB2312"/>
          <w:kern w:val="0"/>
          <w:sz w:val="30"/>
          <w:szCs w:val="30"/>
        </w:rPr>
        <w:t>年本单位国内公务接待</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27C3F34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078596E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天津市滨海新区大港社区卫生服务中心2023年度无机关运行经费。</w:t>
      </w:r>
    </w:p>
    <w:p w14:paraId="69CAE1B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A7C692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天津市滨海新区大港社区卫生服务中心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3,136,690.00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2,421,599.00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715,091.00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3136690.00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2DAA1D3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3DD00B82">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日，天津市滨海新区大港社区卫生服务中心共有车辆</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日常业务用车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2FD9754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697FDCA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w:t>
      </w:r>
      <w:r>
        <w:rPr>
          <w:rFonts w:hint="eastAsia" w:ascii="Times New Roman" w:hAnsi="Times New Roman" w:eastAsia="仿宋_GB2312" w:cs="仿宋_GB2312"/>
          <w:sz w:val="30"/>
          <w:szCs w:val="30"/>
          <w:lang w:eastAsia="zh-CN"/>
        </w:rPr>
        <w:t>要求</w:t>
      </w:r>
      <w:r>
        <w:rPr>
          <w:rFonts w:hint="eastAsia" w:ascii="Times New Roman" w:hAnsi="Times New Roman" w:eastAsia="仿宋_GB2312" w:cs="仿宋_GB2312"/>
          <w:sz w:val="30"/>
          <w:szCs w:val="30"/>
        </w:rPr>
        <w:t>，天津市滨海新区大港社区卫生服务中心2023年度已对26个项目开展绩效自评，涉及金额17528219.60元，自评结果已随部门决算一并公开。</w:t>
      </w:r>
    </w:p>
    <w:p w14:paraId="157E57F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46E3040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天津市滨海新区大港社区卫生服务中心不属于乡、镇、街级单位，不涉及公开2023年度教育、医疗卫生、社会保障和就业、住房保障、涉农补贴等民生支出情况。</w:t>
      </w:r>
    </w:p>
    <w:p w14:paraId="7115B805">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3C300D2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11FAF970">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3D92F9F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EB1817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391824A">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7900BA-C010-4958-999A-9FD89FB82E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0FEF1C5-0DFB-49B0-BBC0-890E627DAEBA}"/>
  </w:font>
  <w:font w:name="方正小标宋简体">
    <w:panose1 w:val="02000000000000000000"/>
    <w:charset w:val="86"/>
    <w:family w:val="auto"/>
    <w:pitch w:val="default"/>
    <w:sig w:usb0="00000001" w:usb1="080E0000" w:usb2="00000000" w:usb3="00000000" w:csb0="00040000" w:csb1="00000000"/>
    <w:embedRegular r:id="rId3" w:fontKey="{E2E09EE1-5E4A-4B5B-B66D-23DEE1F1D4F5}"/>
  </w:font>
  <w:font w:name="仿宋_GB2312">
    <w:panose1 w:val="02010609030101010101"/>
    <w:charset w:val="86"/>
    <w:family w:val="modern"/>
    <w:pitch w:val="default"/>
    <w:sig w:usb0="00000001" w:usb1="080E0000" w:usb2="00000000" w:usb3="00000000" w:csb0="00040000" w:csb1="00000000"/>
    <w:embedRegular r:id="rId4" w:fontKey="{A915871B-87A3-4536-B597-A0B7E638AABD}"/>
  </w:font>
  <w:font w:name="楷体">
    <w:panose1 w:val="02010609060101010101"/>
    <w:charset w:val="86"/>
    <w:family w:val="modern"/>
    <w:pitch w:val="default"/>
    <w:sig w:usb0="800002BF" w:usb1="38CF7CFA" w:usb2="00000016" w:usb3="00000000" w:csb0="00040001" w:csb1="00000000"/>
    <w:embedRegular r:id="rId5" w:fontKey="{0813B4EA-BA8D-4867-846E-39014BB825E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0C08E"/>
    <w:multiLevelType w:val="singleLevel"/>
    <w:tmpl w:val="DB10C0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2687D"/>
    <w:rsid w:val="00047C6F"/>
    <w:rsid w:val="000528EE"/>
    <w:rsid w:val="000565F0"/>
    <w:rsid w:val="000719FD"/>
    <w:rsid w:val="00072F7E"/>
    <w:rsid w:val="000B338D"/>
    <w:rsid w:val="000B5C71"/>
    <w:rsid w:val="000D4B98"/>
    <w:rsid w:val="00107F3E"/>
    <w:rsid w:val="00122F4F"/>
    <w:rsid w:val="00127EFA"/>
    <w:rsid w:val="00142888"/>
    <w:rsid w:val="00152EEB"/>
    <w:rsid w:val="00153077"/>
    <w:rsid w:val="00167CB7"/>
    <w:rsid w:val="00171B9B"/>
    <w:rsid w:val="001A0E4F"/>
    <w:rsid w:val="001B5C3C"/>
    <w:rsid w:val="001C0399"/>
    <w:rsid w:val="001D587E"/>
    <w:rsid w:val="001E58F7"/>
    <w:rsid w:val="002124F6"/>
    <w:rsid w:val="00226EE2"/>
    <w:rsid w:val="002310A4"/>
    <w:rsid w:val="00264B59"/>
    <w:rsid w:val="0027560D"/>
    <w:rsid w:val="002A4997"/>
    <w:rsid w:val="002E3BE6"/>
    <w:rsid w:val="002E6086"/>
    <w:rsid w:val="002F03A5"/>
    <w:rsid w:val="002F714E"/>
    <w:rsid w:val="00302490"/>
    <w:rsid w:val="003227B2"/>
    <w:rsid w:val="003536BE"/>
    <w:rsid w:val="00380910"/>
    <w:rsid w:val="003B25FB"/>
    <w:rsid w:val="003E40F4"/>
    <w:rsid w:val="003F0B34"/>
    <w:rsid w:val="004A482F"/>
    <w:rsid w:val="004E7ECD"/>
    <w:rsid w:val="004F39BF"/>
    <w:rsid w:val="005062D7"/>
    <w:rsid w:val="005175E6"/>
    <w:rsid w:val="00525157"/>
    <w:rsid w:val="005349A2"/>
    <w:rsid w:val="00550BA2"/>
    <w:rsid w:val="00557CB1"/>
    <w:rsid w:val="00575537"/>
    <w:rsid w:val="005D1367"/>
    <w:rsid w:val="005D17AB"/>
    <w:rsid w:val="005D3F56"/>
    <w:rsid w:val="00654D17"/>
    <w:rsid w:val="006623EC"/>
    <w:rsid w:val="006A094D"/>
    <w:rsid w:val="006D2409"/>
    <w:rsid w:val="006E65DB"/>
    <w:rsid w:val="0071276D"/>
    <w:rsid w:val="00776FF3"/>
    <w:rsid w:val="0078156E"/>
    <w:rsid w:val="00786E74"/>
    <w:rsid w:val="007C14A1"/>
    <w:rsid w:val="007D1285"/>
    <w:rsid w:val="007E49E1"/>
    <w:rsid w:val="007F6DA7"/>
    <w:rsid w:val="008174D5"/>
    <w:rsid w:val="00885126"/>
    <w:rsid w:val="0089698B"/>
    <w:rsid w:val="008A6B40"/>
    <w:rsid w:val="008D48A9"/>
    <w:rsid w:val="00941A30"/>
    <w:rsid w:val="00977DCC"/>
    <w:rsid w:val="009820CF"/>
    <w:rsid w:val="00982A8B"/>
    <w:rsid w:val="00983BFA"/>
    <w:rsid w:val="00996483"/>
    <w:rsid w:val="009A7ED3"/>
    <w:rsid w:val="009B27B5"/>
    <w:rsid w:val="009D74D7"/>
    <w:rsid w:val="00A4539B"/>
    <w:rsid w:val="00A57AE7"/>
    <w:rsid w:val="00AB1F74"/>
    <w:rsid w:val="00AF71AE"/>
    <w:rsid w:val="00B33C70"/>
    <w:rsid w:val="00B44617"/>
    <w:rsid w:val="00B75228"/>
    <w:rsid w:val="00B811F1"/>
    <w:rsid w:val="00B81B9F"/>
    <w:rsid w:val="00BB3CF9"/>
    <w:rsid w:val="00BC763A"/>
    <w:rsid w:val="00BC7D6F"/>
    <w:rsid w:val="00BD3CAC"/>
    <w:rsid w:val="00BF697A"/>
    <w:rsid w:val="00C016DD"/>
    <w:rsid w:val="00C52E77"/>
    <w:rsid w:val="00C65A44"/>
    <w:rsid w:val="00C76AC3"/>
    <w:rsid w:val="00C80DCA"/>
    <w:rsid w:val="00C83EB4"/>
    <w:rsid w:val="00D4505A"/>
    <w:rsid w:val="00D54062"/>
    <w:rsid w:val="00D65B41"/>
    <w:rsid w:val="00DC3234"/>
    <w:rsid w:val="00DC3CD0"/>
    <w:rsid w:val="00DC58CE"/>
    <w:rsid w:val="00DD60B5"/>
    <w:rsid w:val="00E7602B"/>
    <w:rsid w:val="00E964B2"/>
    <w:rsid w:val="00EA6549"/>
    <w:rsid w:val="00EE5FFC"/>
    <w:rsid w:val="00F007FE"/>
    <w:rsid w:val="00F05974"/>
    <w:rsid w:val="00F55FB3"/>
    <w:rsid w:val="00F73F57"/>
    <w:rsid w:val="017D4A3B"/>
    <w:rsid w:val="01A10E80"/>
    <w:rsid w:val="029D518A"/>
    <w:rsid w:val="03311B3F"/>
    <w:rsid w:val="03901927"/>
    <w:rsid w:val="04D21F9A"/>
    <w:rsid w:val="05CA273A"/>
    <w:rsid w:val="05E55C53"/>
    <w:rsid w:val="069A035E"/>
    <w:rsid w:val="07267E44"/>
    <w:rsid w:val="07425D24"/>
    <w:rsid w:val="07A23238"/>
    <w:rsid w:val="07B626F4"/>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14515C"/>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6651747"/>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049B6"/>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28565B"/>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983462E"/>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64448FD"/>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4"/>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character" w:customStyle="1" w:styleId="10">
    <w:name w:val="标题 1 Char"/>
    <w:basedOn w:val="9"/>
    <w:link w:val="2"/>
    <w:qFormat/>
    <w:uiPriority w:val="99"/>
    <w:rPr>
      <w:rFonts w:ascii="方正小标宋简体" w:eastAsia="方正小标宋简体"/>
      <w:kern w:val="0"/>
      <w:sz w:val="24"/>
      <w:szCs w:val="24"/>
    </w:rPr>
  </w:style>
  <w:style w:type="character" w:customStyle="1" w:styleId="11">
    <w:name w:val="标题 2 Char"/>
    <w:basedOn w:val="9"/>
    <w:link w:val="3"/>
    <w:qFormat/>
    <w:uiPriority w:val="99"/>
    <w:rPr>
      <w:rFonts w:ascii="方正小标宋简体" w:eastAsia="方正小标宋简体"/>
      <w:kern w:val="0"/>
      <w:sz w:val="24"/>
      <w:szCs w:val="24"/>
    </w:r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批注框文本 Char"/>
    <w:basedOn w:val="9"/>
    <w:link w:val="5"/>
    <w:semiHidden/>
    <w:uiPriority w:val="99"/>
    <w:rPr>
      <w:kern w:val="2"/>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88F4-DF43-4750-A0B8-8C25ED418683}">
  <ds:schemaRefs/>
</ds:datastoreItem>
</file>

<file path=docProps/app.xml><?xml version="1.0" encoding="utf-8"?>
<Properties xmlns="http://schemas.openxmlformats.org/officeDocument/2006/extended-properties" xmlns:vt="http://schemas.openxmlformats.org/officeDocument/2006/docPropsVTypes">
  <Template>Normal</Template>
  <Pages>14</Pages>
  <Words>4776</Words>
  <Characters>5595</Characters>
  <Lines>50</Lines>
  <Paragraphs>14</Paragraphs>
  <TotalTime>36</TotalTime>
  <ScaleCrop>false</ScaleCrop>
  <LinksUpToDate>false</LinksUpToDate>
  <CharactersWithSpaces>5601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2024-09-23T00:49:00Z</dcterms:created>
  <dc:creator>office</dc:creator>
  <cp:lastModifiedBy>S.mile</cp:lastModifiedBy>
  <dcterms:modified xsi:type="dcterms:W3CDTF">2024-09-26T13:46:13Z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5AF22F994CEA4C0888EDD94F040CDAB1_13</vt:lpwstr>
  </property>
</Properties>
</file>