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滨海新区名老中医专家</w:t>
      </w:r>
    </w:p>
    <w:p>
      <w:pPr>
        <w:spacing w:line="54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学术经验继承教学协议书</w:t>
      </w:r>
    </w:p>
    <w:p>
      <w:pPr>
        <w:spacing w:line="540" w:lineRule="exact"/>
        <w:jc w:val="center"/>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（模板）</w:t>
      </w:r>
    </w:p>
    <w:p>
      <w:pPr>
        <w:tabs>
          <w:tab w:val="left" w:pos="8102"/>
        </w:tabs>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b/>
      </w:r>
    </w:p>
    <w:p>
      <w:pPr>
        <w:spacing w:line="54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甲方</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名老中医专家</w:t>
      </w:r>
      <w:r>
        <w:rPr>
          <w:rFonts w:hint="eastAsia"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乙方</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带教培养对象</w:t>
      </w:r>
      <w:r>
        <w:rPr>
          <w:rFonts w:hint="eastAsia"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事由</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为促进我院中医医疗业务技术的进一步发展，提高中医医疗和医疗质量管理水平，更好的发挥名老中医专家的作用，建立符合中医人才成长特殊规律的运行机制，加速对中青年中医医疗技术骨干的培养，做好我院的名老中医学术继承工作，现经院方批准，甲乙双方协商同意，订立师徒关系，制定协议如下</w:t>
      </w:r>
      <w:r>
        <w:rPr>
          <w:rFonts w:hint="eastAsia"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一、甲方职责</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在带教期间，每周临床或</w:t>
      </w:r>
      <w:r>
        <w:rPr>
          <w:rFonts w:hint="eastAsia" w:ascii="Times New Roman" w:hAnsi="仿宋_GB2312" w:eastAsia="仿宋_GB2312" w:cs="Times New Roman"/>
          <w:sz w:val="32"/>
          <w:szCs w:val="32"/>
        </w:rPr>
        <w:t>实践</w:t>
      </w:r>
      <w:r>
        <w:rPr>
          <w:rFonts w:ascii="Times New Roman" w:hAnsi="仿宋_GB2312" w:eastAsia="仿宋_GB2312" w:cs="Times New Roman"/>
          <w:sz w:val="32"/>
          <w:szCs w:val="32"/>
        </w:rPr>
        <w:t>操作带教时间不得少于</w:t>
      </w:r>
      <w:r>
        <w:rPr>
          <w:rFonts w:ascii="Times New Roman" w:hAnsi="Times New Roman" w:eastAsia="仿宋_GB2312" w:cs="Times New Roman"/>
          <w:sz w:val="32"/>
          <w:szCs w:val="32"/>
        </w:rPr>
        <w:t>1</w:t>
      </w:r>
      <w:r>
        <w:rPr>
          <w:rFonts w:ascii="Times New Roman" w:hAnsi="仿宋_GB2312" w:eastAsia="仿宋_GB2312" w:cs="Times New Roman"/>
          <w:sz w:val="32"/>
          <w:szCs w:val="32"/>
        </w:rPr>
        <w:t>个工作日。</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制定教学计划，指导、带教乙方提高中医业务水平，帮助乙方解决学术上存在的困难，开展疑难病人会诊、示范查房等业务工作。</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对继承人撰写的学习心得、体会或临床病案进行批阅、指导。</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二、乙方职责</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自进岗学习之日起，每周跟指导老师临床或</w:t>
      </w:r>
      <w:r>
        <w:rPr>
          <w:rFonts w:hint="eastAsia" w:ascii="Times New Roman" w:hAnsi="仿宋_GB2312" w:eastAsia="仿宋_GB2312" w:cs="Times New Roman"/>
          <w:sz w:val="32"/>
          <w:szCs w:val="32"/>
        </w:rPr>
        <w:t>实践</w:t>
      </w:r>
      <w:r>
        <w:rPr>
          <w:rFonts w:ascii="Times New Roman" w:hAnsi="仿宋_GB2312" w:eastAsia="仿宋_GB2312" w:cs="Times New Roman"/>
          <w:sz w:val="32"/>
          <w:szCs w:val="32"/>
        </w:rPr>
        <w:t>操作的时间不得少于</w:t>
      </w:r>
      <w:r>
        <w:rPr>
          <w:rFonts w:ascii="Times New Roman" w:hAnsi="Times New Roman" w:eastAsia="仿宋_GB2312" w:cs="Times New Roman"/>
          <w:sz w:val="32"/>
          <w:szCs w:val="32"/>
        </w:rPr>
        <w:t>1</w:t>
      </w:r>
      <w:r>
        <w:rPr>
          <w:rFonts w:ascii="Times New Roman" w:hAnsi="仿宋_GB2312" w:eastAsia="仿宋_GB2312" w:cs="Times New Roman"/>
          <w:sz w:val="32"/>
          <w:szCs w:val="32"/>
        </w:rPr>
        <w:t>个工作日，独立从事临床或</w:t>
      </w:r>
      <w:r>
        <w:rPr>
          <w:rFonts w:hint="eastAsia" w:ascii="Times New Roman" w:hAnsi="仿宋_GB2312" w:eastAsia="仿宋_GB2312" w:cs="Times New Roman"/>
          <w:sz w:val="32"/>
          <w:szCs w:val="32"/>
        </w:rPr>
        <w:t>实践</w:t>
      </w:r>
      <w:r>
        <w:rPr>
          <w:rFonts w:ascii="Times New Roman" w:hAnsi="仿宋_GB2312" w:eastAsia="仿宋_GB2312" w:cs="Times New Roman"/>
          <w:sz w:val="32"/>
          <w:szCs w:val="32"/>
        </w:rPr>
        <w:t>操作的时间不得少于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天。</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在学习期间，原则上不应管理行政事务，不得中断学习，每月至少有一篇学习心得、体会或临床病案供指导老师批阅。</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通过学习，中医药理论功底更加扎实，中国传统文化知识进一步加强，掌握指导老师指定的古典医籍，领悟古籍精华，基本掌握指导老师的学术经验和技术专长，按照中医药学术发展的规律，结合指导老师的学术经验，对本学科领域的某一方面能提出新见解和新观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学习期间在国内外公开发行的期刊</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具有国际标准刊号</w:t>
      </w:r>
      <w:r>
        <w:rPr>
          <w:rFonts w:ascii="Times New Roman" w:hAnsi="Times New Roman" w:eastAsia="仿宋_GB2312" w:cs="Times New Roman"/>
          <w:sz w:val="32"/>
          <w:szCs w:val="32"/>
        </w:rPr>
        <w:t>ISSN</w:t>
      </w:r>
      <w:r>
        <w:rPr>
          <w:rFonts w:ascii="Times New Roman" w:hAnsi="仿宋_GB2312" w:eastAsia="仿宋_GB2312" w:cs="Times New Roman"/>
          <w:sz w:val="32"/>
          <w:szCs w:val="32"/>
        </w:rPr>
        <w:t>和国内统一刊号</w:t>
      </w:r>
      <w:r>
        <w:rPr>
          <w:rFonts w:ascii="Times New Roman" w:hAnsi="Times New Roman" w:eastAsia="仿宋_GB2312" w:cs="Times New Roman"/>
          <w:sz w:val="32"/>
          <w:szCs w:val="32"/>
        </w:rPr>
        <w:t>CN</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上发表</w:t>
      </w:r>
      <w:r>
        <w:rPr>
          <w:rFonts w:ascii="Times New Roman" w:hAnsi="Times New Roman" w:eastAsia="仿宋_GB2312" w:cs="Times New Roman"/>
          <w:sz w:val="32"/>
          <w:szCs w:val="32"/>
        </w:rPr>
        <w:t>1</w:t>
      </w:r>
      <w:r>
        <w:rPr>
          <w:rFonts w:ascii="Times New Roman" w:hAnsi="仿宋_GB2312" w:eastAsia="仿宋_GB2312" w:cs="Times New Roman"/>
          <w:sz w:val="32"/>
          <w:szCs w:val="32"/>
        </w:rPr>
        <w:t>篇以上继承、总结指导老师学术思想和技术专长的论文。</w:t>
      </w:r>
      <w:r>
        <w:rPr>
          <w:rFonts w:hint="eastAsia" w:ascii="Times New Roman" w:hAnsi="仿宋_GB2312" w:eastAsia="仿宋_GB2312" w:cs="Times New Roman"/>
          <w:sz w:val="32"/>
          <w:szCs w:val="32"/>
        </w:rPr>
        <w:t>与</w:t>
      </w:r>
      <w:r>
        <w:rPr>
          <w:rFonts w:ascii="Times New Roman" w:hAnsi="仿宋_GB2312" w:eastAsia="仿宋_GB2312" w:cs="Times New Roman"/>
          <w:sz w:val="32"/>
          <w:szCs w:val="32"/>
        </w:rPr>
        <w:t>指导老师的</w:t>
      </w:r>
      <w:r>
        <w:rPr>
          <w:rFonts w:hint="eastAsia" w:ascii="Times New Roman" w:hAnsi="仿宋_GB2312" w:eastAsia="仿宋_GB2312" w:cs="Times New Roman"/>
          <w:sz w:val="32"/>
          <w:szCs w:val="32"/>
        </w:rPr>
        <w:t>其他</w:t>
      </w:r>
      <w:r>
        <w:rPr>
          <w:rFonts w:ascii="Times New Roman" w:hAnsi="仿宋_GB2312" w:eastAsia="仿宋_GB2312" w:cs="Times New Roman"/>
          <w:sz w:val="32"/>
          <w:szCs w:val="32"/>
        </w:rPr>
        <w:t>继承人发表的论文不得同一专题。</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结业时须提交由本人独立完成的、能反映指导老师临床经验和专长的体现疾病诊疗全过程的临床中医医案</w:t>
      </w:r>
      <w:r>
        <w:rPr>
          <w:rFonts w:ascii="Times New Roman" w:hAnsi="Times New Roman" w:eastAsia="仿宋_GB2312" w:cs="Times New Roman"/>
          <w:sz w:val="32"/>
          <w:szCs w:val="32"/>
        </w:rPr>
        <w:t>36</w:t>
      </w:r>
      <w:r>
        <w:rPr>
          <w:rFonts w:ascii="Times New Roman" w:hAnsi="仿宋_GB2312" w:eastAsia="仿宋_GB2312" w:cs="Times New Roman"/>
          <w:sz w:val="32"/>
          <w:szCs w:val="32"/>
        </w:rPr>
        <w:t>份。同时须提交结业论文和论文摘要。其内容既要体现指导老师的临床</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实践</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经验和学术思想，又要有</w:t>
      </w:r>
      <w:r>
        <w:rPr>
          <w:rFonts w:hint="eastAsia" w:ascii="Times New Roman" w:hAnsi="仿宋_GB2312" w:eastAsia="仿宋_GB2312" w:cs="Times New Roman"/>
          <w:sz w:val="32"/>
          <w:szCs w:val="32"/>
        </w:rPr>
        <w:t>本人</w:t>
      </w:r>
      <w:r>
        <w:rPr>
          <w:rFonts w:ascii="Times New Roman" w:hAnsi="仿宋_GB2312" w:eastAsia="仿宋_GB2312" w:cs="Times New Roman"/>
          <w:sz w:val="32"/>
          <w:szCs w:val="32"/>
        </w:rPr>
        <w:t>的创新观点，并具有一定的学术价值和临床</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实践</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意义。</w:t>
      </w:r>
    </w:p>
    <w:p>
      <w:pPr>
        <w:spacing w:line="54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本协议期限</w:t>
      </w:r>
      <w:r>
        <w:rPr>
          <w:rFonts w:ascii="Times New Roman" w:hAnsi="Times New Roman" w:eastAsia="仿宋_GB2312" w:cs="Times New Roman"/>
          <w:sz w:val="32"/>
          <w:szCs w:val="32"/>
        </w:rPr>
        <w:t>3</w:t>
      </w:r>
      <w:r>
        <w:rPr>
          <w:rFonts w:ascii="Times New Roman" w:hAnsi="仿宋_GB2312" w:eastAsia="仿宋_GB2312" w:cs="Times New Roman"/>
          <w:sz w:val="32"/>
          <w:szCs w:val="32"/>
        </w:rPr>
        <w:t>年，自</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月</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日至</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月</w:t>
      </w: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日止，协议双方应在医疗法律法规范围内活动，并遵守医院的规章制度。</w:t>
      </w:r>
    </w:p>
    <w:p>
      <w:pPr>
        <w:spacing w:line="54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本协议未尽事宜，双方协商解决或经院方协调解决，本协议由双方签字盖章后生效，本协议</w:t>
      </w:r>
      <w:bookmarkStart w:id="0" w:name="_GoBack"/>
      <w:bookmarkEnd w:id="0"/>
      <w:r>
        <w:rPr>
          <w:rFonts w:ascii="Times New Roman" w:hAnsi="仿宋_GB2312" w:eastAsia="仿宋_GB2312" w:cs="Times New Roman"/>
          <w:sz w:val="32"/>
          <w:szCs w:val="32"/>
        </w:rPr>
        <w:t>一式三份，甲、乙双方各执</w:t>
      </w:r>
      <w:r>
        <w:rPr>
          <w:rFonts w:ascii="Times New Roman" w:hAnsi="Times New Roman" w:eastAsia="仿宋_GB2312" w:cs="Times New Roman"/>
          <w:sz w:val="32"/>
          <w:szCs w:val="32"/>
        </w:rPr>
        <w:t>1</w:t>
      </w:r>
      <w:r>
        <w:rPr>
          <w:rFonts w:ascii="Times New Roman" w:hAnsi="仿宋_GB2312" w:eastAsia="仿宋_GB2312" w:cs="Times New Roman"/>
          <w:sz w:val="32"/>
          <w:szCs w:val="32"/>
        </w:rPr>
        <w:t>份，院方</w:t>
      </w:r>
      <w:r>
        <w:rPr>
          <w:rFonts w:ascii="Times New Roman" w:hAnsi="Times New Roman" w:eastAsia="仿宋_GB2312" w:cs="Times New Roman"/>
          <w:sz w:val="32"/>
          <w:szCs w:val="32"/>
        </w:rPr>
        <w:t>1</w:t>
      </w:r>
      <w:r>
        <w:rPr>
          <w:rFonts w:ascii="Times New Roman" w:hAnsi="仿宋_GB2312" w:eastAsia="仿宋_GB2312" w:cs="Times New Roman"/>
          <w:sz w:val="32"/>
          <w:szCs w:val="32"/>
        </w:rPr>
        <w:t>份。</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hint="eastAsia" w:ascii="Times New Roman" w:hAnsi="Times New Roman" w:eastAsia="仿宋_GB2312" w:cs="Times New Roman"/>
          <w:sz w:val="32"/>
          <w:szCs w:val="32"/>
        </w:rPr>
      </w:pPr>
      <w:r>
        <w:rPr>
          <w:rFonts w:ascii="Times New Roman" w:hAnsi="仿宋_GB2312" w:eastAsia="仿宋_GB2312" w:cs="Times New Roman"/>
          <w:sz w:val="32"/>
          <w:szCs w:val="32"/>
        </w:rPr>
        <w:t>甲方签字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乙方签字</w:t>
      </w:r>
      <w:r>
        <w:rPr>
          <w:rFonts w:ascii="Times New Roman" w:hAnsi="Times New Roman" w:eastAsia="仿宋_GB2312" w:cs="Times New Roman"/>
          <w:sz w:val="32"/>
          <w:szCs w:val="32"/>
        </w:rPr>
        <w:t>:</w:t>
      </w:r>
    </w:p>
    <w:p>
      <w:pPr>
        <w:spacing w:line="540" w:lineRule="exact"/>
        <w:ind w:firstLine="640" w:firstLineChars="200"/>
        <w:rPr>
          <w:rFonts w:hint="eastAsia" w:ascii="Times New Roman" w:hAnsi="Times New Roman" w:eastAsia="仿宋_GB2312" w:cs="Times New Roman"/>
          <w:sz w:val="32"/>
          <w:szCs w:val="32"/>
        </w:rPr>
      </w:pPr>
    </w:p>
    <w:p>
      <w:pPr>
        <w:spacing w:line="540" w:lineRule="exact"/>
      </w:pPr>
      <w:r>
        <w:rPr>
          <w:rFonts w:hint="eastAsia" w:ascii="Times New Roman" w:hAnsi="仿宋_GB2312" w:eastAsia="仿宋_GB2312" w:cs="Times New Roman"/>
          <w:sz w:val="32"/>
          <w:szCs w:val="32"/>
        </w:rPr>
        <w:t xml:space="preserve">        </w:t>
      </w:r>
      <w:r>
        <w:rPr>
          <w:rFonts w:ascii="Times New Roman" w:hAnsi="仿宋_GB2312"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日</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日</w:t>
      </w:r>
    </w:p>
    <w:sectPr>
      <w:footerReference r:id="rId3" w:type="default"/>
      <w:pgSz w:w="11906" w:h="16838"/>
      <w:pgMar w:top="2098" w:right="1474"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left:389.9pt;margin-top:0pt;height:20.75pt;width:24.05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jc w:val="right"/>
                  <w:rPr>
                    <w:rFonts w:asciiTheme="minorEastAsia" w:hAnsiTheme="minorEastAsia"/>
                    <w:sz w:val="32"/>
                    <w:szCs w:val="32"/>
                  </w:rPr>
                </w:pPr>
                <w:r>
                  <w:rPr>
                    <w:rFonts w:hint="eastAsia" w:asciiTheme="minorEastAsia" w:hAnsiTheme="minorEastAsia"/>
                    <w:sz w:val="32"/>
                    <w:szCs w:val="32"/>
                  </w:rPr>
                  <w:t>-</w:t>
                </w: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rPr>
                  <w:t>1</w:t>
                </w:r>
                <w:r>
                  <w:rPr>
                    <w:rFonts w:asciiTheme="minorEastAsia" w:hAnsiTheme="minorEastAsia"/>
                    <w:sz w:val="32"/>
                    <w:szCs w:val="32"/>
                  </w:rPr>
                  <w:fldChar w:fldCharType="end"/>
                </w:r>
                <w:r>
                  <w:rPr>
                    <w:rFonts w:hint="eastAsia" w:asciiTheme="minorEastAsia" w:hAnsiTheme="minorEastAsia"/>
                    <w:sz w:val="32"/>
                    <w:szCs w:val="32"/>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kZTc3MGFmNDFjMTZiZTEzNzczM2ZkZmYyM2YzMTUifQ=="/>
  </w:docVars>
  <w:rsids>
    <w:rsidRoot w:val="00E55558"/>
    <w:rsid w:val="00080D14"/>
    <w:rsid w:val="000E73BF"/>
    <w:rsid w:val="00131270"/>
    <w:rsid w:val="003061B0"/>
    <w:rsid w:val="006357FF"/>
    <w:rsid w:val="00784A18"/>
    <w:rsid w:val="00E55558"/>
    <w:rsid w:val="00F90ED4"/>
    <w:rsid w:val="6FF0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sz w:val="18"/>
    </w:rPr>
  </w:style>
  <w:style w:type="character" w:customStyle="1" w:styleId="5">
    <w:name w:val="页脚 Char"/>
    <w:basedOn w:val="4"/>
    <w:link w:val="2"/>
    <w:uiPriority w:val="0"/>
    <w:rPr>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145</Words>
  <Characters>833</Characters>
  <Lines>6</Lines>
  <Paragraphs>1</Paragraphs>
  <TotalTime>3</TotalTime>
  <ScaleCrop>false</ScaleCrop>
  <LinksUpToDate>false</LinksUpToDate>
  <CharactersWithSpaces>977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2024-04-10T03:38:00Z</dcterms:created>
  <dc:creator>AutoBVT</dc:creator>
  <cp:lastModifiedBy>Administrator</cp:lastModifiedBy>
  <dcterms:modified xsi:type="dcterms:W3CDTF">2024-04-10T08:13:55Z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4A1FC4A31B1D49C6824DB8DBB8B114A4_12</vt:lpwstr>
  </property>
</Properties>
</file>