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  <w:bookmarkStart w:id="2" w:name="_GoBack"/>
      <w:bookmarkEnd w:id="2"/>
      <w:bookmarkStart w:id="0" w:name="B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卫生健康委关于组织开展2023年全民健康生活方式宣传月活动的通知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医疗卫生机构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2023年9月1日是第17个“全民健康生活方式日”。为贯彻落实《健康中国行动（2019-2030年）》《2023年天津市全民健康生活方式行动实施方案》有关要求，深入推进实施以“三减三健”（减盐、减油、减糖，健康口腔、健康体重、健康骨骼）为主题的全民健康生活方式行动，进一步传播和普及健康知识，营造良好社会氛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按照《市卫生健康委关于组织开展2023年全民健康生活方式宣传月活动的通知》（</w:t>
      </w:r>
      <w:bookmarkStart w:id="1" w:name="Wh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津卫疾控便函〔2023〕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583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号</w:t>
      </w:r>
      <w:bookmarkEnd w:id="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）要求，决定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于2023年9月组织开展全民健康生活方式宣传月活动。现将有关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事宜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　　一、活动时间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2023年9月1日至9月30日。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　　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“三减三健”从我做起。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倡导公众主动学习健康知识，掌握健康技能，积极践行文明健康的生活方式，落实“做自己健康第一责任人”理念。主要宣传主题包括：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围绕婴幼儿、儿童青少年、老年人群与职业群体等特定人群，开展重点健康知识科学普及活动，引导广大群众主动采取健康的生活方式。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在9月第二周开展减油宣传活动，向公众宣传食用油与健康的关系、控油的标准、控油与反食物浪费的关系，开展家庭、单位食堂和餐饮机构等减油宣传与引导，创建健康餐厅（食堂）。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在9月第三周开展“915”减盐周宣传活动，向公众宣传减盐理念和生活技巧，开展家庭减盐行为宣传与指导，引导每个人知晓自己的口味及食盐摄入量，倡导“人人行动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全民控盐”。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在9月下旬针对“健康口腔、健康体重、健康骨骼”，开展龋病、肥胖、骨质疏松防控和科学运动宣传倡导，普及健康口腔、健康体重、健康骨骼知识与技能。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　　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、活动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　　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精心策划，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组织做好主题宣传活动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要将推进全民健康生活方式行动作为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我区落实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健康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行动的重要举措，进一步贯彻“做自己健康第一责任人”理念和预防为主方针，利用宣传月活动契机，围绕活动主题和内容，结合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实际，组织开展形式多样的“三减三健”科普知识原创和推广活动，引导群众形成良好的行为和生活方式。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区疾病预防控制中心要精心策划开展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区级全民健康生活方式日现场活动，并开展至少1场爱“心”讲座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。入围单位积极准备天津市第四届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“健康科普好声音”科普展演和科普演讲决赛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，各单位可通过多种渠道参与决赛宣传推广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形式多样，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加大媒体宣传力度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要充分发挥广播、电视、报纸等传统媒体优势，以及微博、微信等新媒体宣传平台作用，精心策划，组织开展群众参与度高、社会覆盖面广、传播效果好的宣传活动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积极推广“全民健康生活方式行动在线展厅”。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（三）科学指导，发挥医疗卫生机构主阵地作用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疾病预防控制中心要为全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宣传活动提供技术支持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与辖各级各类医疗机构建立健康教育长效机制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确保医疗卫生机构健康教育职责落到实处。要加大健康生活方式指导员招募培训力度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积极组织辖区健康指导员参加市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疾病预防控制中心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组织的指导员训练营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促进科普宣传活动与群众日常生活紧密结合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扩大宣传效果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塑造自主自律的健康行为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各基层医疗卫生机构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居民健康管理小组开展至少1次“三减三健”相关小组活动。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（四）全面推广，动员社会各界广泛参与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各社会组织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企事业单位、社区和医疗卫生机构，针对儿童青少年、老年人群与职业群体，通过不同领域、不同场所、不同传播媒介策划开展贴近百姓生活、群众喜闻乐见的倡导宣传、教育引导活动。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其他事项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各单位要按照要求精心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开展此项活动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，在活动结束后认真总结宣传活动的主要做法、成效和经验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2023年10月9日（周一）前将活动总结报邮箱：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mkk@bhxqcdc.org.cn。区疾病预防控制中心汇总形成全区活动总结，于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2023年10月16日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（周一）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前将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活动总结报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送至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市疾病预防控制中心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和区卫生健康委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br w:type="textWrapping"/>
      </w:r>
    </w:p>
    <w:p>
      <w:pPr>
        <w:pStyle w:val="4"/>
        <w:keepNext w:val="0"/>
        <w:keepLines w:val="0"/>
        <w:pageBreakBefore w:val="0"/>
        <w:widowControl w:val="0"/>
        <w:tabs>
          <w:tab w:val="left" w:pos="16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6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6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此件主动公开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3401AA"/>
    <w:rsid w:val="00036282"/>
    <w:rsid w:val="000B226A"/>
    <w:rsid w:val="0011555F"/>
    <w:rsid w:val="0016635A"/>
    <w:rsid w:val="001818A1"/>
    <w:rsid w:val="00294C2E"/>
    <w:rsid w:val="002E3B7E"/>
    <w:rsid w:val="003401A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5A7A"/>
    <w:rsid w:val="00C93FCC"/>
    <w:rsid w:val="00CE4E6F"/>
    <w:rsid w:val="00CE5A49"/>
    <w:rsid w:val="00D25B2D"/>
    <w:rsid w:val="00DD0B78"/>
    <w:rsid w:val="00E006B6"/>
    <w:rsid w:val="00E3097D"/>
    <w:rsid w:val="16895704"/>
    <w:rsid w:val="275CE843"/>
    <w:rsid w:val="277C643B"/>
    <w:rsid w:val="2FFB2CED"/>
    <w:rsid w:val="3F94F0BB"/>
    <w:rsid w:val="57D57DF8"/>
    <w:rsid w:val="57D77B12"/>
    <w:rsid w:val="5F8FE56F"/>
    <w:rsid w:val="6B5FEC74"/>
    <w:rsid w:val="756FFECF"/>
    <w:rsid w:val="77FBAD07"/>
    <w:rsid w:val="78E636D4"/>
    <w:rsid w:val="7BCF5AA0"/>
    <w:rsid w:val="7FD283B7"/>
    <w:rsid w:val="7FDE095E"/>
    <w:rsid w:val="7FF3E357"/>
    <w:rsid w:val="7FFF1D7D"/>
    <w:rsid w:val="9B150467"/>
    <w:rsid w:val="B79F5E8E"/>
    <w:rsid w:val="C36FC44B"/>
    <w:rsid w:val="C9FB2C6F"/>
    <w:rsid w:val="DB6E6BA9"/>
    <w:rsid w:val="E4DED8DA"/>
    <w:rsid w:val="E5B96616"/>
    <w:rsid w:val="EB7D6F25"/>
    <w:rsid w:val="EDFF9CDA"/>
    <w:rsid w:val="EE7F1695"/>
    <w:rsid w:val="F7FEF1E6"/>
    <w:rsid w:val="FBBEB3C5"/>
    <w:rsid w:val="FBF254BE"/>
    <w:rsid w:val="FDCFFEE0"/>
    <w:rsid w:val="FEFEF365"/>
    <w:rsid w:val="FF9FB3F0"/>
    <w:rsid w:val="FFFDB11C"/>
    <w:rsid w:val="FFFFE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1519</Words>
  <Characters>1590</Characters>
  <Lines>1</Lines>
  <Paragraphs>1</Paragraphs>
  <TotalTime>45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2020-08-24T07:39:00Z</dcterms:created>
  <dc:creator>文书处理测试</dc:creator>
  <cp:lastModifiedBy>Administrator</cp:lastModifiedBy>
  <cp:lastPrinted>2023-09-04T14:29:00Z</cp:lastPrinted>
  <dcterms:modified xsi:type="dcterms:W3CDTF">2023-09-08T03:20:30Z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6E69143FF41D4F468BD0D6A5879B0195_13</vt:lpwstr>
  </property>
</Properties>
</file>