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 w:lineRule="exact"/>
        <w:jc w:val="center"/>
        <w:rPr>
          <w:rFonts w:ascii="仿宋_GB2312" w:hAnsi="宋体" w:eastAsia="仿宋_GB2312"/>
          <w:spacing w:val="-40"/>
          <w:w w:val="77"/>
          <w:sz w:val="14"/>
          <w:szCs w:val="14"/>
        </w:rPr>
      </w:pPr>
    </w:p>
    <w:p>
      <w:pPr>
        <w:spacing w:line="100" w:lineRule="exact"/>
        <w:jc w:val="center"/>
        <w:rPr>
          <w:rFonts w:ascii="仿宋_GB2312" w:eastAsia="仿宋_GB2312"/>
          <w:sz w:val="14"/>
          <w:szCs w:val="14"/>
        </w:rPr>
      </w:pPr>
      <w:bookmarkStart w:id="0" w:name="_GoBack"/>
      <w:bookmarkEnd w:id="0"/>
    </w:p>
    <w:p>
      <w:pPr>
        <w:adjustRightInd w:val="0"/>
        <w:snapToGrid w:val="0"/>
        <w:spacing w:line="560" w:lineRule="exact"/>
        <w:jc w:val="righ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津滨卫爱卫函〔2022〕</w:t>
      </w:r>
      <w:r>
        <w:rPr>
          <w:rFonts w:hint="eastAsia" w:eastAsia="仿宋_GB2312" w:cs="Times New Roman"/>
          <w:sz w:val="32"/>
          <w:szCs w:val="32"/>
          <w:lang w:val="en-US" w:eastAsia="zh-CN"/>
        </w:rPr>
        <w:t>187</w:t>
      </w:r>
      <w:r>
        <w:rPr>
          <w:rFonts w:hint="default" w:ascii="Times New Roman" w:hAnsi="Times New Roman" w:eastAsia="仿宋_GB2312" w:cs="Times New Roman"/>
          <w:sz w:val="32"/>
          <w:szCs w:val="32"/>
        </w:rPr>
        <w:t>号</w:t>
      </w:r>
    </w:p>
    <w:p>
      <w:pPr>
        <w:spacing w:line="560" w:lineRule="exact"/>
        <w:jc w:val="center"/>
        <w:rPr>
          <w:rFonts w:hint="default" w:ascii="Times New Roman" w:hAnsi="Times New Roman" w:eastAsia="方正小标宋简体" w:cs="Times New Roman"/>
          <w:sz w:val="32"/>
          <w:szCs w:val="32"/>
        </w:rPr>
      </w:pPr>
    </w:p>
    <w:p>
      <w:pPr>
        <w:adjustRightInd w:val="0"/>
        <w:spacing w:line="54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区</w:t>
      </w:r>
      <w:r>
        <w:rPr>
          <w:rFonts w:hint="eastAsia" w:eastAsia="方正小标宋简体" w:cs="Times New Roman"/>
          <w:sz w:val="44"/>
          <w:szCs w:val="44"/>
          <w:lang w:eastAsia="zh-CN"/>
        </w:rPr>
        <w:t>卫生健康</w:t>
      </w:r>
      <w:r>
        <w:rPr>
          <w:rFonts w:hint="default" w:ascii="Times New Roman" w:hAnsi="Times New Roman" w:eastAsia="方正小标宋简体" w:cs="Times New Roman"/>
          <w:sz w:val="44"/>
          <w:szCs w:val="44"/>
        </w:rPr>
        <w:t>委关于做好第35个世界无烟日</w:t>
      </w:r>
    </w:p>
    <w:p>
      <w:pPr>
        <w:adjustRightInd w:val="0"/>
        <w:spacing w:line="54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宣传活动以及控烟重点工作的通知</w:t>
      </w:r>
    </w:p>
    <w:p>
      <w:pPr>
        <w:pStyle w:val="9"/>
        <w:spacing w:line="540" w:lineRule="exact"/>
        <w:jc w:val="both"/>
        <w:rPr>
          <w:rFonts w:hint="default" w:ascii="Times New Roman" w:hAnsi="Times New Roman" w:cs="Times New Roman"/>
        </w:rPr>
      </w:pPr>
    </w:p>
    <w:p>
      <w:pPr>
        <w:spacing w:line="560"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泰达街、各开发区卫生健康管理部门，各医疗卫生机构：</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2022年5月31日是第35个世界无烟日，也是天津市控制吸烟条例》颁布实施10周年。为积极推动《健康天津行动（2019—2030）》控烟行动的深入开展，贯彻落实《天津市控烟条例》《天津市文明行为促进条例》，根据《区爱卫办关于做好第35个世界无烟日宣传活动以及控烟重点工作的通知》要求，现就有关事项通知如下：</w:t>
      </w:r>
    </w:p>
    <w:p>
      <w:pPr>
        <w:pStyle w:val="9"/>
        <w:spacing w:line="560" w:lineRule="exact"/>
        <w:jc w:val="both"/>
        <w:rPr>
          <w:rFonts w:hint="default" w:ascii="Times New Roman" w:hAnsi="Times New Roman" w:eastAsia="仿宋_GB2312" w:cs="Times New Roman"/>
          <w:sz w:val="32"/>
          <w:szCs w:val="32"/>
        </w:rPr>
      </w:pPr>
      <w:r>
        <w:rPr>
          <w:rFonts w:hint="default" w:ascii="Times New Roman" w:hAnsi="Times New Roman" w:cs="Times New Roman"/>
          <w:sz w:val="32"/>
          <w:szCs w:val="32"/>
        </w:rPr>
        <w:t xml:space="preserve">    一、组织开展世界无烟日活动</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各单位要以世界无烟日为契机，结合新冠肺炎疫情防控工作，围绕活动主题，组织开展形式多样、群众互动性良好的线上线下宣传活动，鉴于目前新冠疫情防控形势复杂严峻，活动以线上为主。</w:t>
      </w:r>
    </w:p>
    <w:p>
      <w:pPr>
        <w:pStyle w:val="9"/>
        <w:spacing w:line="560" w:lineRule="exact"/>
        <w:ind w:firstLine="643" w:firstLineChars="200"/>
        <w:jc w:val="both"/>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（一）活动目的</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动员公众自觉不吸烟、主动戒烟、非吸烟者勇于拒绝二手烟，促进公众践行文明健康绿色环保生活方式，共筑美丽健康家园。</w:t>
      </w:r>
    </w:p>
    <w:p>
      <w:pPr>
        <w:pStyle w:val="9"/>
        <w:spacing w:line="560" w:lineRule="exact"/>
        <w:ind w:firstLine="643" w:firstLineChars="200"/>
        <w:jc w:val="both"/>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（二）活动主题</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烟草威胁环境</w:t>
      </w:r>
    </w:p>
    <w:p>
      <w:pPr>
        <w:pStyle w:val="9"/>
        <w:spacing w:line="56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（三）活动内容</w:t>
      </w:r>
    </w:p>
    <w:p>
      <w:pPr>
        <w:pStyle w:val="9"/>
        <w:spacing w:line="56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1.线上活动。</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单位要结合实际，充分利用直播、微信、微博等新媒体，发挥报刊、广播、电视等传统媒体的作用，广泛宣传烟草对环境的危害，大力倡导文明健康生活方式，引导吸烟者管控自己的吸烟行为，保持对自身健康的关注，公共场所文明用烟。</w:t>
      </w:r>
    </w:p>
    <w:p>
      <w:pPr>
        <w:pStyle w:val="9"/>
        <w:spacing w:line="560" w:lineRule="exact"/>
        <w:ind w:firstLine="640"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同时，各单位要结合习近平法治思想宣传活动的开展，加强对《天津市控烟条例》《天津市文明行为促进条例》的普法宣传，大力普及社会控烟法律观念，培育吸烟者自律意识，强化公共场所使用烟草的自我约束，时刻保持对法规的敬畏之心。</w:t>
      </w:r>
    </w:p>
    <w:p>
      <w:pPr>
        <w:pStyle w:val="9"/>
        <w:spacing w:line="560" w:lineRule="exact"/>
        <w:ind w:firstLine="643" w:firstLineChars="200"/>
        <w:jc w:val="both"/>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2.线下活动。</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单位通过如专家义诊、健康咨询、科普讲座、电子屏展播、海报张贴、宣传材料自取等多种形式开展“5·31世界无烟日”主题活动，广泛传播吸烟及二手烟暴露危害，深入普及电子烟危害知识，引导吸烟者文明吸烟、主动戒烟、非吸烟者勇于拒绝二手烟，推动“不让别人吸二手烟是一种高尚社会道德的具体体现”成为社会文明公序良俗。</w:t>
      </w:r>
    </w:p>
    <w:p>
      <w:pPr>
        <w:pStyle w:val="9"/>
        <w:spacing w:line="560" w:lineRule="exact"/>
        <w:ind w:firstLine="640" w:firstLineChars="200"/>
        <w:jc w:val="both"/>
        <w:rPr>
          <w:rFonts w:hint="default" w:ascii="Times New Roman" w:hAnsi="Times New Roman" w:cs="Times New Roman"/>
          <w:sz w:val="32"/>
          <w:szCs w:val="32"/>
        </w:rPr>
      </w:pPr>
      <w:r>
        <w:rPr>
          <w:rFonts w:hint="default" w:ascii="Times New Roman" w:hAnsi="Times New Roman" w:cs="Times New Roman"/>
          <w:sz w:val="32"/>
          <w:szCs w:val="32"/>
        </w:rPr>
        <w:t>二、做好重点工作落实</w:t>
      </w:r>
    </w:p>
    <w:p>
      <w:pPr>
        <w:pStyle w:val="9"/>
        <w:spacing w:line="560" w:lineRule="exact"/>
        <w:ind w:firstLine="643"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b/>
          <w:bCs/>
          <w:sz w:val="32"/>
          <w:szCs w:val="32"/>
        </w:rPr>
        <w:t>（一）加强控烟日常培训</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结合全民健康生活方式行动日、世界心脏日、国际肺癌日等卫生健康主题日，以青少年、女性为重点人群，围绕烟草及电子烟危害以及无烟环境建设等持续常态化开展系列宣传活动，将“5·31世界无烟日”宣传活动进一步深化。</w:t>
      </w:r>
    </w:p>
    <w:p>
      <w:pPr>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（二）全面推进无烟医疗机构建设</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医疗卫生机构严格按照《无烟医疗机构建设指南》（附件1），规范制定无烟医疗机构领导小组及办公室工作制度、无烟医疗机构管理规定、设置本单位无烟环境，加强控烟管理和监督，确保无烟医疗机构建设成效。同时，各单位中层及以上的领导干部要认真贯彻落实中共中央办公厅、国务院办公厅《关于领导干部带头在公共场所禁烟有关事项的通知》（厅字〔2013〕19号，以下简称《通知》）的要求，切实发挥控烟示范带头作用，组织本单位工作人员严格按照《条例》要求，在公共场所和工作场所带头禁烟，并主动接受控烟监管和社会监督。</w:t>
      </w:r>
    </w:p>
    <w:p>
      <w:pPr>
        <w:pStyle w:val="9"/>
        <w:spacing w:line="560" w:lineRule="exact"/>
        <w:ind w:firstLine="643" w:firstLineChars="200"/>
        <w:jc w:val="both"/>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（三）加大控烟执法力度</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卫生计生监督所要不断加强监督执法队伍建设，强化控烟知识和相关法规的学习培训，严格执法程序，规范执法行为，不断提高工作人员的监督执法能力；组织开展禁烟场所、控烟场所监督检查，畅通举报投诉处理渠道，对投诉频次较高场所加大监督检查和执法力度。</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全市统一部署，6月1日—6月30日全市集中开展“控烟执法专项行动”，区卫生计生监督所要加大对禁烟场所，尤其是公众投诉集中、吸烟现象严重的美容美发、健身房、公共浴室、餐饮等公共场所的专项执法力度，切实降低二手烟暴露率。专项活动期间要做好检查记录，认真填写滨海新区控烟专项执法情况汇总表（附件2）和重点场所控烟检查情况台账（附件3）。</w:t>
      </w:r>
    </w:p>
    <w:p>
      <w:pPr>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（四）提高戒烟门诊服务和干预水平</w:t>
      </w:r>
    </w:p>
    <w:p>
      <w:pPr>
        <w:spacing w:line="560" w:lineRule="exact"/>
        <w:ind w:firstLine="640" w:firstLineChars="200"/>
        <w:rPr>
          <w:rFonts w:hint="default" w:ascii="Times New Roman" w:hAnsi="Times New Roman" w:cs="Times New Roman"/>
          <w:sz w:val="32"/>
          <w:szCs w:val="32"/>
        </w:rPr>
      </w:pPr>
      <w:r>
        <w:rPr>
          <w:rFonts w:hint="default" w:ascii="Times New Roman" w:hAnsi="Times New Roman" w:eastAsia="仿宋_GB2312" w:cs="Times New Roman"/>
          <w:sz w:val="32"/>
          <w:szCs w:val="32"/>
        </w:rPr>
        <w:t>各医疗机构要积极推广“中国戒烟平台”微信小程序（详见附件4），让戒烟方法宣传切实深入基层社区，引导有戒烟意愿的人群主动承诺戒烟；要开展简短戒烟干预服务，继续推行首诊询问吸烟史制度。提升戒烟门诊服务水平，对有意愿戒烟者提供全过程个性化指导和跟踪。</w:t>
      </w:r>
    </w:p>
    <w:p>
      <w:pPr>
        <w:spacing w:line="560" w:lineRule="exact"/>
        <w:ind w:firstLine="643" w:firstLineChars="200"/>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（五）开展控制吸烟效果评估和监测</w:t>
      </w:r>
    </w:p>
    <w:p>
      <w:pPr>
        <w:spacing w:line="560" w:lineRule="exact"/>
        <w:ind w:left="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要在全区开展15岁以上人群烟草流行、青少年烟草流行和</w:t>
      </w:r>
    </w:p>
    <w:p>
      <w:pPr>
        <w:spacing w:line="560" w:lineRule="exact"/>
        <w:rPr>
          <w:rFonts w:hint="default" w:ascii="Times New Roman" w:hAnsi="Times New Roman" w:cs="Times New Roman"/>
          <w:sz w:val="32"/>
          <w:szCs w:val="32"/>
        </w:rPr>
      </w:pPr>
      <w:r>
        <w:rPr>
          <w:rFonts w:hint="default" w:ascii="Times New Roman" w:hAnsi="Times New Roman" w:eastAsia="仿宋_GB2312" w:cs="Times New Roman"/>
          <w:sz w:val="32"/>
          <w:szCs w:val="32"/>
        </w:rPr>
        <w:t>《天津市控制吸烟条例》执行情况监测调查工作，区疾病预防控制中心、区卫生健康促进中心按照要求和时间节点组织推进好相关工作。各单位要积极配合为控烟各项监测工作提供条件。</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cs="Times New Roman"/>
          <w:sz w:val="32"/>
          <w:szCs w:val="32"/>
        </w:rPr>
        <w:t>三、工作要求</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b w:val="0"/>
          <w:bCs w:val="0"/>
          <w:sz w:val="32"/>
          <w:szCs w:val="32"/>
        </w:rPr>
        <w:t>（一）</w:t>
      </w:r>
      <w:r>
        <w:rPr>
          <w:rFonts w:hint="default" w:ascii="Times New Roman" w:hAnsi="Times New Roman" w:eastAsia="仿宋_GB2312" w:cs="Times New Roman"/>
          <w:sz w:val="32"/>
          <w:szCs w:val="32"/>
        </w:rPr>
        <w:t>宣传材料可参考国家卫生健康委网站、天津市卫生健康委网站、天津控烟微信公众号发布内容；以“烟草威胁环境”“《天津市控制吸烟条例》颁布十周年”为主题的海报电子版（详见附件5、6），制作版可在天津控烟微信公众号下载使用；以“二手烟（电子烟）危害健康及环境”为内容的宣传小视频可与区健促中心联系。</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楷体_GB2312" w:cs="Times New Roman"/>
          <w:b w:val="0"/>
          <w:bCs w:val="0"/>
          <w:sz w:val="32"/>
          <w:szCs w:val="32"/>
        </w:rPr>
        <w:t>（二）</w:t>
      </w:r>
      <w:r>
        <w:rPr>
          <w:rFonts w:hint="default" w:ascii="Times New Roman" w:hAnsi="Times New Roman" w:eastAsia="仿宋_GB2312" w:cs="Times New Roman"/>
          <w:sz w:val="32"/>
          <w:szCs w:val="32"/>
        </w:rPr>
        <w:t>活动结束一周内，各单位要及时将</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mailto:各单位要认真组织落实本方案工作要求，充分认识宣传活动的重要意义，明确责任分工，并在活动结束后认真总结宣传活动的主要做法、成效和经验。活动结束后一周内，需将活动总结（含活动场次、覆盖人群、活动形式等）、典型照片及媒体报道情况等发送至区爱卫办电子邮箱bhxqawb@126.com。"</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世界无烟日宣传情况（含活动场次、覆盖人群、活动形式、典型照片等）和日常控烟重点工作进展情况通过OA送至区卫健委爱国卫生管理室。7月7日中午12点前，请区卫生计生监督所将本次“控烟执法专项行动”开展情况形成工作报告，连同重点场所控烟检查情况台账、控烟执法专项月执法情况汇总表加盖公章后一并通过OA送至区卫健委爱国卫生管理室。</w:t>
      </w:r>
    </w:p>
    <w:p>
      <w:pPr>
        <w:pStyle w:val="9"/>
        <w:spacing w:line="560" w:lineRule="exact"/>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楷体_GB2312" w:cs="Times New Roman"/>
          <w:b w:val="0"/>
          <w:bCs w:val="0"/>
          <w:sz w:val="32"/>
          <w:szCs w:val="32"/>
        </w:rPr>
        <w:t>（三）</w:t>
      </w:r>
      <w:r>
        <w:rPr>
          <w:rFonts w:hint="default" w:ascii="Times New Roman" w:hAnsi="Times New Roman" w:eastAsia="仿宋_GB2312" w:cs="Times New Roman"/>
          <w:sz w:val="32"/>
          <w:szCs w:val="32"/>
        </w:rPr>
        <w:t>各单位全年可向“天津控烟”供稿，加强对控烟执法、烟草危害、无烟单位建设等做法、成果的宣传，供稿内容包含监督执法案例、《条例》内容解读、烟草烟雾危害、工作动态等，形式不限，可视频（3分钟内）长图、图文并茂等。</w:t>
      </w:r>
    </w:p>
    <w:p>
      <w:pPr>
        <w:pStyle w:val="9"/>
        <w:spacing w:line="560" w:lineRule="exact"/>
        <w:jc w:val="both"/>
        <w:rPr>
          <w:rFonts w:hint="default" w:ascii="Times New Roman" w:hAnsi="Times New Roman" w:eastAsia="仿宋_GB2312" w:cs="Times New Roman"/>
          <w:sz w:val="32"/>
          <w:szCs w:val="32"/>
        </w:rPr>
      </w:pP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附件：1.无烟医疗卫生机构建设指南</w:t>
      </w:r>
    </w:p>
    <w:p>
      <w:pPr>
        <w:pStyle w:val="9"/>
        <w:spacing w:line="560" w:lineRule="exact"/>
        <w:ind w:firstLine="1600" w:firstLineChars="5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2.滨海新区控烟执法专项执法情况汇总表</w:t>
      </w:r>
    </w:p>
    <w:p>
      <w:pPr>
        <w:pStyle w:val="9"/>
        <w:spacing w:line="560" w:lineRule="exact"/>
        <w:ind w:firstLine="1600" w:firstLineChars="5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3.重点场所控烟检查情况台账</w:t>
      </w:r>
    </w:p>
    <w:p>
      <w:pPr>
        <w:pStyle w:val="9"/>
        <w:spacing w:line="560" w:lineRule="exact"/>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4.中国戒烟平台微信小程序</w:t>
      </w:r>
    </w:p>
    <w:p>
      <w:pPr>
        <w:pStyle w:val="9"/>
        <w:spacing w:line="560" w:lineRule="exact"/>
        <w:ind w:firstLine="1600" w:firstLineChars="5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5.2022世界无烟日海报电子版</w:t>
      </w:r>
    </w:p>
    <w:p>
      <w:pPr>
        <w:pStyle w:val="9"/>
        <w:spacing w:line="560" w:lineRule="exact"/>
        <w:ind w:firstLine="1600" w:firstLineChars="5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6.天津市控制吸烟条例颁布10周年海报电子版</w:t>
      </w:r>
    </w:p>
    <w:p>
      <w:pPr>
        <w:pStyle w:val="9"/>
        <w:spacing w:line="560" w:lineRule="exact"/>
        <w:ind w:firstLine="1600" w:firstLineChars="500"/>
        <w:jc w:val="both"/>
        <w:rPr>
          <w:rFonts w:hint="default" w:ascii="Times New Roman" w:hAnsi="Times New Roman" w:eastAsia="仿宋_GB2312" w:cs="Times New Roman"/>
          <w:sz w:val="32"/>
          <w:szCs w:val="32"/>
        </w:rPr>
      </w:pPr>
    </w:p>
    <w:p>
      <w:pPr>
        <w:pStyle w:val="9"/>
        <w:spacing w:line="560" w:lineRule="exact"/>
        <w:jc w:val="both"/>
        <w:rPr>
          <w:rFonts w:hint="default" w:ascii="Times New Roman" w:hAnsi="Times New Roman" w:eastAsia="仿宋_GB2312" w:cs="Times New Roman"/>
          <w:sz w:val="32"/>
          <w:szCs w:val="32"/>
        </w:rPr>
      </w:pPr>
    </w:p>
    <w:p>
      <w:pPr>
        <w:pStyle w:val="9"/>
        <w:spacing w:line="560" w:lineRule="exact"/>
        <w:jc w:val="both"/>
        <w:rPr>
          <w:rFonts w:hint="default" w:ascii="Times New Roman" w:hAnsi="Times New Roman" w:eastAsia="仿宋_GB2312" w:cs="Times New Roman"/>
          <w:sz w:val="32"/>
          <w:szCs w:val="32"/>
        </w:rPr>
      </w:pPr>
    </w:p>
    <w:p>
      <w:pPr>
        <w:pStyle w:val="9"/>
        <w:spacing w:line="560" w:lineRule="exact"/>
        <w:ind w:firstLine="5120" w:firstLineChars="16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2022年5月24日</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（联系人：于斌，窦占蕊；联系电话：65817196；OA：区区卫健委爱国卫生管理室）</w:t>
      </w:r>
    </w:p>
    <w:p>
      <w:pPr>
        <w:pStyle w:val="9"/>
        <w:spacing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（此件主动公开）</w:t>
      </w:r>
    </w:p>
    <w:p>
      <w:pPr>
        <w:spacing w:line="560" w:lineRule="exact"/>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Cs w:val="32"/>
        </w:rPr>
      </w:pPr>
    </w:p>
    <w:p>
      <w:pPr>
        <w:pStyle w:val="2"/>
        <w:rPr>
          <w:rFonts w:hint="default" w:ascii="Times New Roman" w:hAnsi="Times New Roman" w:eastAsia="仿宋_GB2312" w:cs="Times New Roman"/>
          <w:szCs w:val="32"/>
        </w:rPr>
      </w:pPr>
    </w:p>
    <w:p>
      <w:pPr>
        <w:pStyle w:val="2"/>
        <w:rPr>
          <w:rFonts w:hint="default" w:ascii="Times New Roman" w:hAnsi="Times New Roman" w:eastAsia="仿宋_GB2312" w:cs="Times New Roman"/>
          <w:szCs w:val="32"/>
        </w:rPr>
      </w:pPr>
    </w:p>
    <w:p>
      <w:pPr>
        <w:pStyle w:val="2"/>
        <w:rPr>
          <w:rFonts w:hint="default" w:ascii="Times New Roman" w:hAnsi="Times New Roman" w:eastAsia="仿宋_GB2312" w:cs="Times New Roman"/>
          <w:szCs w:val="32"/>
        </w:rPr>
      </w:pPr>
    </w:p>
    <w:p>
      <w:pPr>
        <w:pStyle w:val="2"/>
        <w:rPr>
          <w:rFonts w:hint="default" w:ascii="Times New Roman" w:hAnsi="Times New Roman" w:eastAsia="仿宋_GB2312" w:cs="Times New Roman"/>
          <w:szCs w:val="32"/>
        </w:rPr>
      </w:pPr>
    </w:p>
    <w:p>
      <w:pPr>
        <w:pStyle w:val="2"/>
        <w:rPr>
          <w:rFonts w:hint="default" w:ascii="Times New Roman" w:hAnsi="Times New Roman" w:eastAsia="仿宋_GB2312" w:cs="Times New Roman"/>
          <w:szCs w:val="32"/>
        </w:rPr>
      </w:pPr>
    </w:p>
    <w:p>
      <w:pPr>
        <w:pStyle w:val="2"/>
        <w:jc w:val="left"/>
        <w:rPr>
          <w:rFonts w:hint="default" w:ascii="Times New Roman" w:hAnsi="Times New Roman" w:cs="Times New Roman"/>
          <w:szCs w:val="32"/>
        </w:rPr>
      </w:pPr>
    </w:p>
    <w:p>
      <w:pPr>
        <w:pStyle w:val="2"/>
        <w:jc w:val="left"/>
        <w:rPr>
          <w:rFonts w:hint="default" w:ascii="Times New Roman" w:hAnsi="Times New Roman" w:cs="Times New Roman"/>
          <w:szCs w:val="32"/>
        </w:rPr>
      </w:pPr>
      <w:r>
        <w:rPr>
          <w:rFonts w:hint="default" w:ascii="Times New Roman" w:hAnsi="Times New Roman" w:cs="Times New Roman"/>
          <w:szCs w:val="32"/>
        </w:rPr>
        <w:t>附件1</w:t>
      </w:r>
    </w:p>
    <w:p>
      <w:pPr>
        <w:adjustRightInd w:val="0"/>
        <w:snapToGrid w:val="0"/>
        <w:spacing w:line="600" w:lineRule="exact"/>
        <w:jc w:val="center"/>
        <w:rPr>
          <w:rFonts w:hint="default" w:ascii="Times New Roman" w:hAnsi="Times New Roman" w:eastAsia="方正小标宋简体" w:cs="Times New Roman"/>
          <w:bCs/>
          <w:sz w:val="44"/>
          <w:szCs w:val="44"/>
        </w:rPr>
      </w:pPr>
      <w:r>
        <w:rPr>
          <w:rFonts w:hint="default" w:ascii="Times New Roman" w:hAnsi="Times New Roman" w:eastAsia="方正小标宋简体" w:cs="Times New Roman"/>
          <w:bCs/>
          <w:sz w:val="44"/>
          <w:szCs w:val="44"/>
        </w:rPr>
        <w:t>无烟医疗卫生机构建设指南</w:t>
      </w:r>
    </w:p>
    <w:p>
      <w:pPr>
        <w:adjustRightInd w:val="0"/>
        <w:snapToGrid w:val="0"/>
        <w:spacing w:line="600" w:lineRule="exact"/>
        <w:jc w:val="center"/>
        <w:rPr>
          <w:rFonts w:hint="default" w:ascii="Times New Roman" w:hAnsi="Times New Roman" w:eastAsia="方正小标宋简体" w:cs="Times New Roman"/>
          <w:bCs/>
          <w:sz w:val="32"/>
          <w:szCs w:val="32"/>
        </w:rPr>
      </w:pPr>
    </w:p>
    <w:p>
      <w:pPr>
        <w:pStyle w:val="2"/>
        <w:numPr>
          <w:ilvl w:val="0"/>
          <w:numId w:val="1"/>
        </w:numPr>
        <w:adjustRightInd w:val="0"/>
        <w:snapToGrid w:val="0"/>
        <w:spacing w:line="600" w:lineRule="exact"/>
        <w:ind w:left="753"/>
        <w:jc w:val="both"/>
        <w:rPr>
          <w:rFonts w:hint="default" w:ascii="Times New Roman" w:hAnsi="Times New Roman" w:cs="Times New Roman"/>
        </w:rPr>
      </w:pPr>
      <w:r>
        <w:rPr>
          <w:rFonts w:hint="default" w:ascii="Times New Roman" w:hAnsi="Times New Roman" w:cs="Times New Roman"/>
        </w:rPr>
        <w:t>医疗卫生机构范围</w:t>
      </w:r>
    </w:p>
    <w:p>
      <w:pPr>
        <w:pStyle w:val="2"/>
        <w:adjustRightInd w:val="0"/>
        <w:snapToGrid w:val="0"/>
        <w:spacing w:line="600" w:lineRule="exact"/>
        <w:ind w:firstLine="640" w:firstLineChars="200"/>
        <w:jc w:val="both"/>
        <w:rPr>
          <w:rFonts w:hint="default" w:ascii="Times New Roman" w:hAnsi="Times New Roman" w:eastAsia="仿宋_GB2312" w:cs="Times New Roman"/>
        </w:rPr>
      </w:pPr>
      <w:r>
        <w:rPr>
          <w:rFonts w:hint="default" w:ascii="Times New Roman" w:hAnsi="Times New Roman" w:eastAsia="仿宋_GB2312" w:cs="Times New Roman"/>
        </w:rPr>
        <w:t>本通知所称医疗卫生机构，包括公共卫生机构、各级各类医院、基层医疗卫生机构、其他医疗卫生机构。</w:t>
      </w:r>
    </w:p>
    <w:p>
      <w:pPr>
        <w:pStyle w:val="2"/>
        <w:numPr>
          <w:ilvl w:val="0"/>
          <w:numId w:val="1"/>
        </w:numPr>
        <w:adjustRightInd w:val="0"/>
        <w:snapToGrid w:val="0"/>
        <w:spacing w:line="600" w:lineRule="exact"/>
        <w:ind w:left="753"/>
        <w:jc w:val="both"/>
        <w:rPr>
          <w:rFonts w:hint="default" w:ascii="Times New Roman" w:hAnsi="Times New Roman" w:cs="Times New Roman"/>
        </w:rPr>
      </w:pPr>
      <w:r>
        <w:rPr>
          <w:rFonts w:hint="default" w:ascii="Times New Roman" w:hAnsi="Times New Roman" w:cs="Times New Roman"/>
        </w:rPr>
        <w:t>无烟医疗卫生机构基本要求</w:t>
      </w:r>
    </w:p>
    <w:p>
      <w:pPr>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1.制订无烟医疗卫生机构建设管理制度。</w:t>
      </w:r>
    </w:p>
    <w:p>
      <w:pPr>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2.室内区域全面禁止吸烟，若有室外吸烟区应当规范设置。</w:t>
      </w:r>
    </w:p>
    <w:p>
      <w:pPr>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3.机构范围内禁止销售烟草制品，无烟草广告。</w:t>
      </w:r>
    </w:p>
    <w:p>
      <w:pPr>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4.无烟草赞助。</w:t>
      </w:r>
    </w:p>
    <w:p>
      <w:pPr>
        <w:pStyle w:val="2"/>
        <w:numPr>
          <w:ilvl w:val="0"/>
          <w:numId w:val="1"/>
        </w:numPr>
        <w:adjustRightInd w:val="0"/>
        <w:snapToGrid w:val="0"/>
        <w:spacing w:line="600" w:lineRule="exact"/>
        <w:ind w:left="753"/>
        <w:jc w:val="both"/>
        <w:rPr>
          <w:rFonts w:hint="default" w:ascii="Times New Roman" w:hAnsi="Times New Roman" w:cs="Times New Roman"/>
        </w:rPr>
      </w:pPr>
      <w:r>
        <w:rPr>
          <w:rFonts w:hint="default" w:ascii="Times New Roman" w:hAnsi="Times New Roman" w:cs="Times New Roman"/>
        </w:rPr>
        <w:t>无烟医疗卫生机构建设流程</w:t>
      </w:r>
    </w:p>
    <w:p>
      <w:pPr>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1.成立领导小组，制订工作制度，明确责任分工。</w:t>
      </w:r>
    </w:p>
    <w:p>
      <w:pPr>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2.制订无烟医疗卫生机构建设管理规定。</w:t>
      </w:r>
    </w:p>
    <w:p>
      <w:pPr>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3.广泛张贴或摆放禁烟标识，规范设置室外吸烟区。</w:t>
      </w:r>
    </w:p>
    <w:p>
      <w:pPr>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4.启动无烟医疗卫生机构建设并通报全体干部职工。</w:t>
      </w:r>
    </w:p>
    <w:p>
      <w:pPr>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5.开展控烟宣传教育，定期监督检查，维护无烟环境。</w:t>
      </w:r>
    </w:p>
    <w:p>
      <w:pPr>
        <w:adjustRightInd w:val="0"/>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6.开展自我评估，巩固提升建设成效。</w:t>
      </w:r>
    </w:p>
    <w:p>
      <w:pPr>
        <w:adjustRightInd w:val="0"/>
        <w:snapToGrid w:val="0"/>
        <w:spacing w:line="600" w:lineRule="exact"/>
        <w:rPr>
          <w:rFonts w:hint="default" w:ascii="Times New Roman" w:hAnsi="Times New Roman" w:eastAsia="方正小标宋简体" w:cs="Times New Roman"/>
          <w:bCs/>
          <w:sz w:val="44"/>
          <w:szCs w:val="44"/>
        </w:rPr>
      </w:pPr>
    </w:p>
    <w:p>
      <w:pPr>
        <w:tabs>
          <w:tab w:val="left" w:pos="903"/>
        </w:tabs>
        <w:adjustRightInd w:val="0"/>
        <w:snapToGrid w:val="0"/>
        <w:spacing w:line="600" w:lineRule="exact"/>
        <w:jc w:val="left"/>
        <w:rPr>
          <w:rFonts w:hint="default" w:ascii="Times New Roman" w:hAnsi="Times New Roman" w:eastAsia="黑体" w:cs="Times New Roman"/>
          <w:sz w:val="32"/>
          <w:szCs w:val="32"/>
        </w:rPr>
      </w:pPr>
    </w:p>
    <w:p>
      <w:pPr>
        <w:pStyle w:val="2"/>
        <w:rPr>
          <w:rFonts w:hint="default" w:ascii="Times New Roman" w:hAnsi="Times New Roman" w:eastAsia="仿宋_GB2312" w:cs="Times New Roman"/>
          <w:szCs w:val="32"/>
        </w:rPr>
      </w:pPr>
    </w:p>
    <w:p>
      <w:pPr>
        <w:pStyle w:val="2"/>
        <w:rPr>
          <w:rFonts w:hint="default" w:ascii="Times New Roman" w:hAnsi="Times New Roman" w:eastAsia="仿宋_GB2312" w:cs="Times New Roman"/>
          <w:szCs w:val="32"/>
        </w:rPr>
        <w:sectPr>
          <w:footerReference r:id="rId3" w:type="default"/>
          <w:pgSz w:w="11906" w:h="16838"/>
          <w:pgMar w:top="1440" w:right="1474" w:bottom="1440" w:left="1587" w:header="851" w:footer="992" w:gutter="0"/>
          <w:pgNumType w:fmt="numberInDash"/>
          <w:cols w:space="720" w:num="1"/>
          <w:docGrid w:type="lines" w:linePitch="312" w:charSpace="0"/>
        </w:sectPr>
      </w:pPr>
    </w:p>
    <w:p>
      <w:pPr>
        <w:spacing w:line="560" w:lineRule="exact"/>
        <w:textAlignment w:val="top"/>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附件2</w:t>
      </w:r>
    </w:p>
    <w:p>
      <w:pPr>
        <w:spacing w:line="560" w:lineRule="exact"/>
        <w:jc w:val="center"/>
        <w:rPr>
          <w:rFonts w:hint="default" w:ascii="Times New Roman" w:hAnsi="Times New Roman" w:eastAsia="方正小标宋简体" w:cs="Times New Roman"/>
          <w:b/>
          <w:bCs/>
          <w:sz w:val="36"/>
          <w:szCs w:val="36"/>
        </w:rPr>
      </w:pPr>
      <w:r>
        <w:rPr>
          <w:rFonts w:hint="default" w:ascii="Times New Roman" w:hAnsi="Times New Roman" w:eastAsia="方正小标宋简体" w:cs="Times New Roman"/>
          <w:b/>
          <w:bCs/>
          <w:sz w:val="44"/>
          <w:szCs w:val="44"/>
        </w:rPr>
        <w:t>滨海新区控烟专项执法情况汇总表</w:t>
      </w:r>
    </w:p>
    <w:p>
      <w:pPr>
        <w:spacing w:beforeLines="100" w:line="360" w:lineRule="exact"/>
        <w:ind w:left="239" w:leftChars="114"/>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填表单位（盖章）：</w:t>
      </w:r>
    </w:p>
    <w:p>
      <w:pPr>
        <w:pStyle w:val="9"/>
        <w:spacing w:line="360" w:lineRule="exact"/>
        <w:rPr>
          <w:rFonts w:hint="default" w:ascii="Times New Roman" w:hAnsi="Times New Roman" w:cs="Times New Roma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915"/>
        <w:gridCol w:w="885"/>
        <w:gridCol w:w="855"/>
        <w:gridCol w:w="814"/>
        <w:gridCol w:w="966"/>
        <w:gridCol w:w="966"/>
        <w:gridCol w:w="966"/>
        <w:gridCol w:w="966"/>
        <w:gridCol w:w="966"/>
        <w:gridCol w:w="1211"/>
        <w:gridCol w:w="885"/>
        <w:gridCol w:w="832"/>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58" w:type="dxa"/>
            <w:vMerge w:val="restart"/>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时间</w:t>
            </w:r>
          </w:p>
        </w:tc>
        <w:tc>
          <w:tcPr>
            <w:tcW w:w="2655" w:type="dxa"/>
            <w:gridSpan w:val="3"/>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投诉</w:t>
            </w:r>
          </w:p>
        </w:tc>
        <w:tc>
          <w:tcPr>
            <w:tcW w:w="4678" w:type="dxa"/>
            <w:gridSpan w:val="5"/>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执法</w:t>
            </w:r>
          </w:p>
        </w:tc>
        <w:tc>
          <w:tcPr>
            <w:tcW w:w="4860" w:type="dxa"/>
            <w:gridSpan w:val="5"/>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358" w:type="dxa"/>
            <w:vMerge w:val="continue"/>
            <w:noWrap/>
            <w:vAlign w:val="center"/>
          </w:tcPr>
          <w:p>
            <w:pPr>
              <w:spacing w:line="360" w:lineRule="exact"/>
              <w:jc w:val="center"/>
              <w:rPr>
                <w:rFonts w:hint="default" w:ascii="Times New Roman" w:hAnsi="Times New Roman" w:eastAsia="仿宋_GB2312" w:cs="Times New Roman"/>
                <w:b/>
                <w:bCs/>
                <w:sz w:val="24"/>
              </w:rPr>
            </w:pPr>
          </w:p>
        </w:tc>
        <w:tc>
          <w:tcPr>
            <w:tcW w:w="915"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接到投诉举报次数</w:t>
            </w:r>
          </w:p>
        </w:tc>
        <w:tc>
          <w:tcPr>
            <w:tcW w:w="885"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答复投诉举报次数</w:t>
            </w:r>
          </w:p>
        </w:tc>
        <w:tc>
          <w:tcPr>
            <w:tcW w:w="855"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现场处理投诉次数</w:t>
            </w:r>
          </w:p>
        </w:tc>
        <w:tc>
          <w:tcPr>
            <w:tcW w:w="814"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控烟执法次数</w:t>
            </w:r>
          </w:p>
        </w:tc>
        <w:tc>
          <w:tcPr>
            <w:tcW w:w="966" w:type="dxa"/>
            <w:noWrap/>
            <w:vAlign w:val="center"/>
          </w:tcPr>
          <w:p>
            <w:pPr>
              <w:spacing w:line="360" w:lineRule="exact"/>
              <w:jc w:val="center"/>
              <w:rPr>
                <w:rFonts w:hint="default" w:ascii="Times New Roman" w:hAnsi="Times New Roman" w:cs="Times New Roman"/>
                <w:b/>
                <w:bCs/>
                <w:sz w:val="24"/>
              </w:rPr>
            </w:pPr>
            <w:r>
              <w:rPr>
                <w:rFonts w:hint="default" w:ascii="Times New Roman" w:hAnsi="Times New Roman" w:eastAsia="仿宋_GB2312" w:cs="Times New Roman"/>
                <w:b/>
                <w:bCs/>
                <w:sz w:val="24"/>
              </w:rPr>
              <w:t>出动执法人员人次数</w:t>
            </w:r>
          </w:p>
        </w:tc>
        <w:tc>
          <w:tcPr>
            <w:tcW w:w="966" w:type="dxa"/>
            <w:noWrap/>
            <w:vAlign w:val="center"/>
          </w:tcPr>
          <w:p>
            <w:pPr>
              <w:spacing w:line="360" w:lineRule="exact"/>
              <w:jc w:val="center"/>
              <w:rPr>
                <w:rFonts w:hint="default" w:ascii="Times New Roman" w:hAnsi="Times New Roman" w:cs="Times New Roman"/>
                <w:b/>
                <w:bCs/>
                <w:sz w:val="24"/>
              </w:rPr>
            </w:pPr>
            <w:r>
              <w:rPr>
                <w:rFonts w:hint="default" w:ascii="Times New Roman" w:hAnsi="Times New Roman" w:eastAsia="仿宋_GB2312" w:cs="Times New Roman"/>
                <w:b/>
                <w:bCs/>
                <w:sz w:val="24"/>
              </w:rPr>
              <w:t>成功劝阻人次数</w:t>
            </w:r>
          </w:p>
        </w:tc>
        <w:tc>
          <w:tcPr>
            <w:tcW w:w="966"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发放整改通知文书数</w:t>
            </w:r>
          </w:p>
        </w:tc>
        <w:tc>
          <w:tcPr>
            <w:tcW w:w="966"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整改完毕数</w:t>
            </w:r>
          </w:p>
        </w:tc>
        <w:tc>
          <w:tcPr>
            <w:tcW w:w="966"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单位</w:t>
            </w:r>
          </w:p>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个数</w:t>
            </w:r>
          </w:p>
        </w:tc>
        <w:tc>
          <w:tcPr>
            <w:tcW w:w="1211"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法定代表人(负责人)个数</w:t>
            </w:r>
          </w:p>
        </w:tc>
        <w:tc>
          <w:tcPr>
            <w:tcW w:w="885"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个人个数</w:t>
            </w:r>
          </w:p>
        </w:tc>
        <w:tc>
          <w:tcPr>
            <w:tcW w:w="832"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案件总数</w:t>
            </w:r>
          </w:p>
        </w:tc>
        <w:tc>
          <w:tcPr>
            <w:tcW w:w="966" w:type="dxa"/>
            <w:noWrap/>
            <w:vAlign w:val="center"/>
          </w:tcPr>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罚款</w:t>
            </w:r>
          </w:p>
          <w:p>
            <w:pPr>
              <w:spacing w:line="360" w:lineRule="exact"/>
              <w:jc w:val="center"/>
              <w:rPr>
                <w:rFonts w:hint="default" w:ascii="Times New Roman" w:hAnsi="Times New Roman" w:eastAsia="仿宋_GB2312" w:cs="Times New Roman"/>
                <w:b/>
                <w:bCs/>
                <w:sz w:val="24"/>
              </w:rPr>
            </w:pPr>
            <w:r>
              <w:rPr>
                <w:rFonts w:hint="default" w:ascii="Times New Roman" w:hAnsi="Times New Roman" w:eastAsia="仿宋_GB2312" w:cs="Times New Roman"/>
                <w:b/>
                <w:bCs/>
                <w:sz w:val="24"/>
              </w:rPr>
              <w:t>总额</w:t>
            </w:r>
            <w:r>
              <w:rPr>
                <w:rFonts w:hint="default" w:ascii="Times New Roman" w:hAnsi="Times New Roman" w:cs="Times New Roman"/>
                <w:b/>
                <w:bCs/>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58" w:type="dxa"/>
            <w:noWrap/>
            <w:vAlign w:val="center"/>
          </w:tcPr>
          <w:p>
            <w:pPr>
              <w:spacing w:line="360" w:lineRule="exact"/>
              <w:jc w:val="center"/>
              <w:rPr>
                <w:rFonts w:hint="default" w:ascii="Times New Roman" w:hAnsi="Times New Roman" w:eastAsia="仿宋_GB2312" w:cs="Times New Roman"/>
                <w:b/>
                <w:bCs/>
                <w:sz w:val="24"/>
              </w:rPr>
            </w:pPr>
          </w:p>
        </w:tc>
        <w:tc>
          <w:tcPr>
            <w:tcW w:w="915" w:type="dxa"/>
            <w:noWrap/>
            <w:vAlign w:val="center"/>
          </w:tcPr>
          <w:p>
            <w:pPr>
              <w:spacing w:line="360" w:lineRule="exact"/>
              <w:jc w:val="center"/>
              <w:rPr>
                <w:rFonts w:hint="default" w:ascii="Times New Roman" w:hAnsi="Times New Roman" w:eastAsia="仿宋_GB2312" w:cs="Times New Roman"/>
                <w:b/>
                <w:bCs/>
                <w:sz w:val="24"/>
              </w:rPr>
            </w:pPr>
          </w:p>
        </w:tc>
        <w:tc>
          <w:tcPr>
            <w:tcW w:w="885" w:type="dxa"/>
            <w:noWrap/>
            <w:vAlign w:val="center"/>
          </w:tcPr>
          <w:p>
            <w:pPr>
              <w:spacing w:line="360" w:lineRule="exact"/>
              <w:jc w:val="center"/>
              <w:rPr>
                <w:rFonts w:hint="default" w:ascii="Times New Roman" w:hAnsi="Times New Roman" w:eastAsia="仿宋_GB2312" w:cs="Times New Roman"/>
                <w:b/>
                <w:bCs/>
                <w:sz w:val="24"/>
              </w:rPr>
            </w:pPr>
          </w:p>
        </w:tc>
        <w:tc>
          <w:tcPr>
            <w:tcW w:w="855" w:type="dxa"/>
            <w:noWrap/>
            <w:vAlign w:val="center"/>
          </w:tcPr>
          <w:p>
            <w:pPr>
              <w:spacing w:line="360" w:lineRule="exact"/>
              <w:jc w:val="center"/>
              <w:rPr>
                <w:rFonts w:hint="default" w:ascii="Times New Roman" w:hAnsi="Times New Roman" w:eastAsia="仿宋_GB2312" w:cs="Times New Roman"/>
                <w:b/>
                <w:bCs/>
                <w:sz w:val="24"/>
              </w:rPr>
            </w:pPr>
          </w:p>
        </w:tc>
        <w:tc>
          <w:tcPr>
            <w:tcW w:w="814" w:type="dxa"/>
            <w:noWrap/>
            <w:vAlign w:val="center"/>
          </w:tcPr>
          <w:p>
            <w:pPr>
              <w:spacing w:line="360" w:lineRule="exact"/>
              <w:jc w:val="center"/>
              <w:rPr>
                <w:rFonts w:hint="default" w:ascii="Times New Roman" w:hAnsi="Times New Roman" w:eastAsia="仿宋_GB2312" w:cs="Times New Roman"/>
                <w:b/>
                <w:bCs/>
                <w:sz w:val="24"/>
              </w:rPr>
            </w:pPr>
          </w:p>
        </w:tc>
        <w:tc>
          <w:tcPr>
            <w:tcW w:w="966" w:type="dxa"/>
            <w:noWrap/>
            <w:vAlign w:val="center"/>
          </w:tcPr>
          <w:p>
            <w:pPr>
              <w:spacing w:line="360" w:lineRule="exact"/>
              <w:jc w:val="center"/>
              <w:rPr>
                <w:rFonts w:hint="default" w:ascii="Times New Roman" w:hAnsi="Times New Roman" w:cs="Times New Roman"/>
                <w:sz w:val="24"/>
              </w:rPr>
            </w:pPr>
          </w:p>
        </w:tc>
        <w:tc>
          <w:tcPr>
            <w:tcW w:w="966" w:type="dxa"/>
            <w:noWrap/>
            <w:vAlign w:val="center"/>
          </w:tcPr>
          <w:p>
            <w:pPr>
              <w:spacing w:line="360" w:lineRule="exact"/>
              <w:jc w:val="center"/>
              <w:rPr>
                <w:rFonts w:hint="default" w:ascii="Times New Roman" w:hAnsi="Times New Roman" w:cs="Times New Roman"/>
                <w:sz w:val="24"/>
              </w:rPr>
            </w:pPr>
          </w:p>
        </w:tc>
        <w:tc>
          <w:tcPr>
            <w:tcW w:w="966" w:type="dxa"/>
            <w:noWrap/>
            <w:vAlign w:val="center"/>
          </w:tcPr>
          <w:p>
            <w:pPr>
              <w:spacing w:line="360" w:lineRule="exact"/>
              <w:jc w:val="center"/>
              <w:rPr>
                <w:rFonts w:hint="default" w:ascii="Times New Roman" w:hAnsi="Times New Roman" w:eastAsia="仿宋_GB2312" w:cs="Times New Roman"/>
                <w:b/>
                <w:bCs/>
                <w:sz w:val="24"/>
              </w:rPr>
            </w:pPr>
          </w:p>
        </w:tc>
        <w:tc>
          <w:tcPr>
            <w:tcW w:w="966" w:type="dxa"/>
            <w:noWrap/>
            <w:vAlign w:val="center"/>
          </w:tcPr>
          <w:p>
            <w:pPr>
              <w:spacing w:line="360" w:lineRule="exact"/>
              <w:jc w:val="center"/>
              <w:rPr>
                <w:rFonts w:hint="default" w:ascii="Times New Roman" w:hAnsi="Times New Roman" w:eastAsia="仿宋_GB2312" w:cs="Times New Roman"/>
                <w:b/>
                <w:bCs/>
                <w:sz w:val="24"/>
              </w:rPr>
            </w:pPr>
          </w:p>
        </w:tc>
        <w:tc>
          <w:tcPr>
            <w:tcW w:w="966" w:type="dxa"/>
            <w:noWrap/>
            <w:vAlign w:val="center"/>
          </w:tcPr>
          <w:p>
            <w:pPr>
              <w:spacing w:line="360" w:lineRule="exact"/>
              <w:jc w:val="center"/>
              <w:rPr>
                <w:rFonts w:hint="default" w:ascii="Times New Roman" w:hAnsi="Times New Roman" w:eastAsia="仿宋_GB2312" w:cs="Times New Roman"/>
                <w:b/>
                <w:bCs/>
                <w:sz w:val="24"/>
              </w:rPr>
            </w:pPr>
          </w:p>
        </w:tc>
        <w:tc>
          <w:tcPr>
            <w:tcW w:w="1211" w:type="dxa"/>
            <w:noWrap/>
            <w:vAlign w:val="center"/>
          </w:tcPr>
          <w:p>
            <w:pPr>
              <w:spacing w:line="360" w:lineRule="exact"/>
              <w:jc w:val="center"/>
              <w:rPr>
                <w:rFonts w:hint="default" w:ascii="Times New Roman" w:hAnsi="Times New Roman" w:eastAsia="仿宋_GB2312" w:cs="Times New Roman"/>
                <w:b/>
                <w:bCs/>
                <w:sz w:val="24"/>
              </w:rPr>
            </w:pPr>
          </w:p>
        </w:tc>
        <w:tc>
          <w:tcPr>
            <w:tcW w:w="885" w:type="dxa"/>
            <w:noWrap/>
            <w:vAlign w:val="center"/>
          </w:tcPr>
          <w:p>
            <w:pPr>
              <w:spacing w:line="360" w:lineRule="exact"/>
              <w:jc w:val="center"/>
              <w:rPr>
                <w:rFonts w:hint="default" w:ascii="Times New Roman" w:hAnsi="Times New Roman" w:eastAsia="仿宋_GB2312" w:cs="Times New Roman"/>
                <w:b/>
                <w:bCs/>
                <w:sz w:val="24"/>
              </w:rPr>
            </w:pPr>
          </w:p>
        </w:tc>
        <w:tc>
          <w:tcPr>
            <w:tcW w:w="832" w:type="dxa"/>
            <w:noWrap/>
            <w:vAlign w:val="center"/>
          </w:tcPr>
          <w:p>
            <w:pPr>
              <w:spacing w:line="360" w:lineRule="exact"/>
              <w:jc w:val="center"/>
              <w:rPr>
                <w:rFonts w:hint="default" w:ascii="Times New Roman" w:hAnsi="Times New Roman" w:eastAsia="仿宋_GB2312" w:cs="Times New Roman"/>
                <w:b/>
                <w:bCs/>
                <w:sz w:val="24"/>
              </w:rPr>
            </w:pPr>
          </w:p>
        </w:tc>
        <w:tc>
          <w:tcPr>
            <w:tcW w:w="966" w:type="dxa"/>
            <w:noWrap/>
            <w:vAlign w:val="center"/>
          </w:tcPr>
          <w:p>
            <w:pPr>
              <w:spacing w:line="360" w:lineRule="exact"/>
              <w:jc w:val="center"/>
              <w:rPr>
                <w:rFonts w:hint="default" w:ascii="Times New Roman" w:hAnsi="Times New Roman" w:eastAsia="仿宋_GB2312" w:cs="Times New Roman"/>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58" w:type="dxa"/>
            <w:noWrap/>
            <w:vAlign w:val="center"/>
          </w:tcPr>
          <w:p>
            <w:pPr>
              <w:spacing w:line="360" w:lineRule="exact"/>
              <w:jc w:val="center"/>
              <w:rPr>
                <w:rFonts w:hint="default" w:ascii="Times New Roman" w:hAnsi="Times New Roman" w:eastAsia="仿宋_GB2312" w:cs="Times New Roman"/>
                <w:b/>
                <w:bCs/>
                <w:sz w:val="24"/>
              </w:rPr>
            </w:pPr>
          </w:p>
        </w:tc>
        <w:tc>
          <w:tcPr>
            <w:tcW w:w="915" w:type="dxa"/>
            <w:noWrap/>
            <w:vAlign w:val="center"/>
          </w:tcPr>
          <w:p>
            <w:pPr>
              <w:spacing w:line="360" w:lineRule="exact"/>
              <w:jc w:val="center"/>
              <w:rPr>
                <w:rFonts w:hint="default" w:ascii="Times New Roman" w:hAnsi="Times New Roman" w:eastAsia="仿宋_GB2312" w:cs="Times New Roman"/>
                <w:b/>
                <w:bCs/>
                <w:sz w:val="24"/>
              </w:rPr>
            </w:pPr>
          </w:p>
        </w:tc>
        <w:tc>
          <w:tcPr>
            <w:tcW w:w="885" w:type="dxa"/>
            <w:noWrap/>
            <w:vAlign w:val="center"/>
          </w:tcPr>
          <w:p>
            <w:pPr>
              <w:spacing w:line="360" w:lineRule="exact"/>
              <w:jc w:val="center"/>
              <w:rPr>
                <w:rFonts w:hint="default" w:ascii="Times New Roman" w:hAnsi="Times New Roman" w:eastAsia="仿宋_GB2312" w:cs="Times New Roman"/>
                <w:b/>
                <w:bCs/>
                <w:sz w:val="24"/>
              </w:rPr>
            </w:pPr>
          </w:p>
        </w:tc>
        <w:tc>
          <w:tcPr>
            <w:tcW w:w="855" w:type="dxa"/>
            <w:noWrap/>
            <w:vAlign w:val="center"/>
          </w:tcPr>
          <w:p>
            <w:pPr>
              <w:spacing w:line="360" w:lineRule="exact"/>
              <w:jc w:val="center"/>
              <w:rPr>
                <w:rFonts w:hint="default" w:ascii="Times New Roman" w:hAnsi="Times New Roman" w:eastAsia="仿宋_GB2312" w:cs="Times New Roman"/>
                <w:b/>
                <w:bCs/>
                <w:sz w:val="24"/>
              </w:rPr>
            </w:pPr>
          </w:p>
        </w:tc>
        <w:tc>
          <w:tcPr>
            <w:tcW w:w="814" w:type="dxa"/>
            <w:noWrap/>
            <w:vAlign w:val="center"/>
          </w:tcPr>
          <w:p>
            <w:pPr>
              <w:spacing w:line="360" w:lineRule="exact"/>
              <w:jc w:val="center"/>
              <w:rPr>
                <w:rFonts w:hint="default" w:ascii="Times New Roman" w:hAnsi="Times New Roman" w:eastAsia="仿宋_GB2312" w:cs="Times New Roman"/>
                <w:b/>
                <w:bCs/>
                <w:sz w:val="24"/>
              </w:rPr>
            </w:pPr>
          </w:p>
        </w:tc>
        <w:tc>
          <w:tcPr>
            <w:tcW w:w="966" w:type="dxa"/>
            <w:noWrap/>
            <w:vAlign w:val="center"/>
          </w:tcPr>
          <w:p>
            <w:pPr>
              <w:spacing w:line="360" w:lineRule="exact"/>
              <w:jc w:val="center"/>
              <w:rPr>
                <w:rFonts w:hint="default" w:ascii="Times New Roman" w:hAnsi="Times New Roman" w:cs="Times New Roman"/>
                <w:sz w:val="24"/>
              </w:rPr>
            </w:pPr>
          </w:p>
        </w:tc>
        <w:tc>
          <w:tcPr>
            <w:tcW w:w="966" w:type="dxa"/>
            <w:noWrap/>
            <w:vAlign w:val="center"/>
          </w:tcPr>
          <w:p>
            <w:pPr>
              <w:spacing w:line="360" w:lineRule="exact"/>
              <w:jc w:val="center"/>
              <w:rPr>
                <w:rFonts w:hint="default" w:ascii="Times New Roman" w:hAnsi="Times New Roman" w:cs="Times New Roman"/>
                <w:sz w:val="24"/>
              </w:rPr>
            </w:pPr>
          </w:p>
        </w:tc>
        <w:tc>
          <w:tcPr>
            <w:tcW w:w="966" w:type="dxa"/>
            <w:noWrap/>
            <w:vAlign w:val="center"/>
          </w:tcPr>
          <w:p>
            <w:pPr>
              <w:spacing w:line="360" w:lineRule="exact"/>
              <w:jc w:val="center"/>
              <w:rPr>
                <w:rFonts w:hint="default" w:ascii="Times New Roman" w:hAnsi="Times New Roman" w:eastAsia="仿宋_GB2312" w:cs="Times New Roman"/>
                <w:b/>
                <w:bCs/>
                <w:sz w:val="24"/>
              </w:rPr>
            </w:pPr>
          </w:p>
        </w:tc>
        <w:tc>
          <w:tcPr>
            <w:tcW w:w="966" w:type="dxa"/>
            <w:noWrap/>
            <w:vAlign w:val="center"/>
          </w:tcPr>
          <w:p>
            <w:pPr>
              <w:spacing w:line="360" w:lineRule="exact"/>
              <w:jc w:val="center"/>
              <w:rPr>
                <w:rFonts w:hint="default" w:ascii="Times New Roman" w:hAnsi="Times New Roman" w:eastAsia="仿宋_GB2312" w:cs="Times New Roman"/>
                <w:b/>
                <w:bCs/>
                <w:sz w:val="24"/>
              </w:rPr>
            </w:pPr>
          </w:p>
        </w:tc>
        <w:tc>
          <w:tcPr>
            <w:tcW w:w="966" w:type="dxa"/>
            <w:noWrap/>
            <w:vAlign w:val="center"/>
          </w:tcPr>
          <w:p>
            <w:pPr>
              <w:spacing w:line="360" w:lineRule="exact"/>
              <w:jc w:val="center"/>
              <w:rPr>
                <w:rFonts w:hint="default" w:ascii="Times New Roman" w:hAnsi="Times New Roman" w:eastAsia="仿宋_GB2312" w:cs="Times New Roman"/>
                <w:b/>
                <w:bCs/>
                <w:sz w:val="24"/>
              </w:rPr>
            </w:pPr>
          </w:p>
        </w:tc>
        <w:tc>
          <w:tcPr>
            <w:tcW w:w="1211" w:type="dxa"/>
            <w:noWrap/>
            <w:vAlign w:val="center"/>
          </w:tcPr>
          <w:p>
            <w:pPr>
              <w:spacing w:line="360" w:lineRule="exact"/>
              <w:jc w:val="center"/>
              <w:rPr>
                <w:rFonts w:hint="default" w:ascii="Times New Roman" w:hAnsi="Times New Roman" w:eastAsia="仿宋_GB2312" w:cs="Times New Roman"/>
                <w:b/>
                <w:bCs/>
                <w:sz w:val="24"/>
              </w:rPr>
            </w:pPr>
          </w:p>
        </w:tc>
        <w:tc>
          <w:tcPr>
            <w:tcW w:w="885" w:type="dxa"/>
            <w:noWrap/>
            <w:vAlign w:val="center"/>
          </w:tcPr>
          <w:p>
            <w:pPr>
              <w:spacing w:line="360" w:lineRule="exact"/>
              <w:jc w:val="center"/>
              <w:rPr>
                <w:rFonts w:hint="default" w:ascii="Times New Roman" w:hAnsi="Times New Roman" w:eastAsia="仿宋_GB2312" w:cs="Times New Roman"/>
                <w:b/>
                <w:bCs/>
                <w:sz w:val="24"/>
              </w:rPr>
            </w:pPr>
          </w:p>
        </w:tc>
        <w:tc>
          <w:tcPr>
            <w:tcW w:w="832" w:type="dxa"/>
            <w:noWrap/>
            <w:vAlign w:val="center"/>
          </w:tcPr>
          <w:p>
            <w:pPr>
              <w:spacing w:line="360" w:lineRule="exact"/>
              <w:jc w:val="center"/>
              <w:rPr>
                <w:rFonts w:hint="default" w:ascii="Times New Roman" w:hAnsi="Times New Roman" w:eastAsia="仿宋_GB2312" w:cs="Times New Roman"/>
                <w:b/>
                <w:bCs/>
                <w:sz w:val="24"/>
              </w:rPr>
            </w:pPr>
          </w:p>
        </w:tc>
        <w:tc>
          <w:tcPr>
            <w:tcW w:w="966" w:type="dxa"/>
            <w:noWrap/>
            <w:vAlign w:val="center"/>
          </w:tcPr>
          <w:p>
            <w:pPr>
              <w:spacing w:line="360" w:lineRule="exact"/>
              <w:jc w:val="center"/>
              <w:rPr>
                <w:rFonts w:hint="default" w:ascii="Times New Roman" w:hAnsi="Times New Roman" w:eastAsia="仿宋_GB2312" w:cs="Times New Roman"/>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58" w:type="dxa"/>
            <w:noWrap/>
            <w:vAlign w:val="center"/>
          </w:tcPr>
          <w:p>
            <w:pPr>
              <w:spacing w:line="360" w:lineRule="exact"/>
              <w:jc w:val="center"/>
              <w:rPr>
                <w:rFonts w:hint="default" w:ascii="Times New Roman" w:hAnsi="Times New Roman" w:eastAsia="仿宋_GB2312" w:cs="Times New Roman"/>
                <w:sz w:val="24"/>
              </w:rPr>
            </w:pPr>
          </w:p>
        </w:tc>
        <w:tc>
          <w:tcPr>
            <w:tcW w:w="915" w:type="dxa"/>
            <w:noWrap/>
            <w:vAlign w:val="center"/>
          </w:tcPr>
          <w:p>
            <w:pPr>
              <w:spacing w:line="360" w:lineRule="exact"/>
              <w:jc w:val="center"/>
              <w:rPr>
                <w:rFonts w:hint="default" w:ascii="Times New Roman" w:hAnsi="Times New Roman" w:eastAsia="仿宋_GB2312" w:cs="Times New Roman"/>
                <w:sz w:val="24"/>
              </w:rPr>
            </w:pPr>
          </w:p>
        </w:tc>
        <w:tc>
          <w:tcPr>
            <w:tcW w:w="885" w:type="dxa"/>
            <w:noWrap/>
            <w:vAlign w:val="center"/>
          </w:tcPr>
          <w:p>
            <w:pPr>
              <w:spacing w:line="360" w:lineRule="exact"/>
              <w:jc w:val="center"/>
              <w:rPr>
                <w:rFonts w:hint="default" w:ascii="Times New Roman" w:hAnsi="Times New Roman" w:eastAsia="仿宋_GB2312" w:cs="Times New Roman"/>
                <w:sz w:val="24"/>
              </w:rPr>
            </w:pPr>
          </w:p>
        </w:tc>
        <w:tc>
          <w:tcPr>
            <w:tcW w:w="855" w:type="dxa"/>
            <w:noWrap/>
            <w:vAlign w:val="center"/>
          </w:tcPr>
          <w:p>
            <w:pPr>
              <w:spacing w:line="360" w:lineRule="exact"/>
              <w:jc w:val="center"/>
              <w:rPr>
                <w:rFonts w:hint="default" w:ascii="Times New Roman" w:hAnsi="Times New Roman" w:eastAsia="仿宋_GB2312" w:cs="Times New Roman"/>
                <w:sz w:val="24"/>
              </w:rPr>
            </w:pPr>
          </w:p>
        </w:tc>
        <w:tc>
          <w:tcPr>
            <w:tcW w:w="814" w:type="dxa"/>
            <w:noWrap/>
            <w:vAlign w:val="center"/>
          </w:tcPr>
          <w:p>
            <w:pPr>
              <w:spacing w:line="360" w:lineRule="exact"/>
              <w:jc w:val="center"/>
              <w:rPr>
                <w:rFonts w:hint="default" w:ascii="Times New Roman" w:hAnsi="Times New Roman" w:eastAsia="仿宋_GB2312" w:cs="Times New Roman"/>
                <w:sz w:val="24"/>
              </w:rPr>
            </w:pPr>
          </w:p>
        </w:tc>
        <w:tc>
          <w:tcPr>
            <w:tcW w:w="966" w:type="dxa"/>
            <w:noWrap/>
            <w:vAlign w:val="center"/>
          </w:tcPr>
          <w:p>
            <w:pPr>
              <w:spacing w:line="360" w:lineRule="exact"/>
              <w:jc w:val="center"/>
              <w:rPr>
                <w:rFonts w:hint="default" w:ascii="Times New Roman" w:hAnsi="Times New Roman" w:cs="Times New Roman"/>
                <w:sz w:val="24"/>
              </w:rPr>
            </w:pPr>
          </w:p>
        </w:tc>
        <w:tc>
          <w:tcPr>
            <w:tcW w:w="966" w:type="dxa"/>
            <w:noWrap/>
            <w:vAlign w:val="center"/>
          </w:tcPr>
          <w:p>
            <w:pPr>
              <w:spacing w:line="360" w:lineRule="exact"/>
              <w:jc w:val="center"/>
              <w:rPr>
                <w:rFonts w:hint="default" w:ascii="Times New Roman" w:hAnsi="Times New Roman" w:cs="Times New Roman"/>
                <w:sz w:val="24"/>
              </w:rPr>
            </w:pPr>
          </w:p>
        </w:tc>
        <w:tc>
          <w:tcPr>
            <w:tcW w:w="966" w:type="dxa"/>
            <w:noWrap/>
            <w:vAlign w:val="center"/>
          </w:tcPr>
          <w:p>
            <w:pPr>
              <w:spacing w:line="360" w:lineRule="exact"/>
              <w:jc w:val="center"/>
              <w:rPr>
                <w:rFonts w:hint="default" w:ascii="Times New Roman" w:hAnsi="Times New Roman" w:eastAsia="仿宋_GB2312" w:cs="Times New Roman"/>
                <w:sz w:val="24"/>
              </w:rPr>
            </w:pPr>
          </w:p>
        </w:tc>
        <w:tc>
          <w:tcPr>
            <w:tcW w:w="966" w:type="dxa"/>
            <w:noWrap/>
            <w:vAlign w:val="center"/>
          </w:tcPr>
          <w:p>
            <w:pPr>
              <w:spacing w:line="360" w:lineRule="exact"/>
              <w:jc w:val="center"/>
              <w:rPr>
                <w:rFonts w:hint="default" w:ascii="Times New Roman" w:hAnsi="Times New Roman" w:eastAsia="仿宋_GB2312" w:cs="Times New Roman"/>
                <w:sz w:val="24"/>
              </w:rPr>
            </w:pPr>
          </w:p>
        </w:tc>
        <w:tc>
          <w:tcPr>
            <w:tcW w:w="966" w:type="dxa"/>
            <w:noWrap/>
            <w:vAlign w:val="center"/>
          </w:tcPr>
          <w:p>
            <w:pPr>
              <w:spacing w:line="360" w:lineRule="exact"/>
              <w:jc w:val="center"/>
              <w:rPr>
                <w:rFonts w:hint="default" w:ascii="Times New Roman" w:hAnsi="Times New Roman" w:eastAsia="仿宋_GB2312" w:cs="Times New Roman"/>
                <w:sz w:val="24"/>
              </w:rPr>
            </w:pPr>
          </w:p>
        </w:tc>
        <w:tc>
          <w:tcPr>
            <w:tcW w:w="1211" w:type="dxa"/>
            <w:noWrap/>
            <w:vAlign w:val="center"/>
          </w:tcPr>
          <w:p>
            <w:pPr>
              <w:spacing w:line="360" w:lineRule="exact"/>
              <w:jc w:val="center"/>
              <w:rPr>
                <w:rFonts w:hint="default" w:ascii="Times New Roman" w:hAnsi="Times New Roman" w:eastAsia="仿宋_GB2312" w:cs="Times New Roman"/>
                <w:sz w:val="24"/>
              </w:rPr>
            </w:pPr>
          </w:p>
        </w:tc>
        <w:tc>
          <w:tcPr>
            <w:tcW w:w="885" w:type="dxa"/>
            <w:noWrap/>
            <w:vAlign w:val="center"/>
          </w:tcPr>
          <w:p>
            <w:pPr>
              <w:spacing w:line="360" w:lineRule="exact"/>
              <w:jc w:val="center"/>
              <w:rPr>
                <w:rFonts w:hint="default" w:ascii="Times New Roman" w:hAnsi="Times New Roman" w:eastAsia="仿宋_GB2312" w:cs="Times New Roman"/>
                <w:sz w:val="24"/>
              </w:rPr>
            </w:pPr>
          </w:p>
        </w:tc>
        <w:tc>
          <w:tcPr>
            <w:tcW w:w="832" w:type="dxa"/>
            <w:noWrap/>
            <w:vAlign w:val="center"/>
          </w:tcPr>
          <w:p>
            <w:pPr>
              <w:spacing w:line="360" w:lineRule="exact"/>
              <w:jc w:val="center"/>
              <w:rPr>
                <w:rFonts w:hint="default" w:ascii="Times New Roman" w:hAnsi="Times New Roman" w:eastAsia="仿宋_GB2312" w:cs="Times New Roman"/>
                <w:sz w:val="24"/>
              </w:rPr>
            </w:pPr>
          </w:p>
        </w:tc>
        <w:tc>
          <w:tcPr>
            <w:tcW w:w="966" w:type="dxa"/>
            <w:noWrap/>
            <w:vAlign w:val="center"/>
          </w:tcPr>
          <w:p>
            <w:pPr>
              <w:spacing w:line="360" w:lineRule="exact"/>
              <w:jc w:val="center"/>
              <w:rPr>
                <w:rFonts w:hint="default" w:ascii="Times New Roman" w:hAnsi="Times New Roman" w:eastAsia="仿宋_GB2312"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358" w:type="dxa"/>
            <w:noWrap/>
            <w:vAlign w:val="center"/>
          </w:tcPr>
          <w:p>
            <w:pPr>
              <w:spacing w:line="360" w:lineRule="exact"/>
              <w:jc w:val="center"/>
              <w:rPr>
                <w:rFonts w:hint="default" w:ascii="Times New Roman" w:hAnsi="Times New Roman" w:eastAsia="仿宋_GB2312" w:cs="Times New Roman"/>
                <w:b/>
                <w:bCs/>
                <w:sz w:val="24"/>
              </w:rPr>
            </w:pPr>
          </w:p>
        </w:tc>
        <w:tc>
          <w:tcPr>
            <w:tcW w:w="915" w:type="dxa"/>
            <w:noWrap/>
            <w:vAlign w:val="center"/>
          </w:tcPr>
          <w:p>
            <w:pPr>
              <w:spacing w:line="360" w:lineRule="exact"/>
              <w:jc w:val="center"/>
              <w:rPr>
                <w:rFonts w:hint="default" w:ascii="Times New Roman" w:hAnsi="Times New Roman" w:eastAsia="仿宋_GB2312" w:cs="Times New Roman"/>
                <w:sz w:val="24"/>
              </w:rPr>
            </w:pPr>
          </w:p>
        </w:tc>
        <w:tc>
          <w:tcPr>
            <w:tcW w:w="885" w:type="dxa"/>
            <w:noWrap/>
            <w:vAlign w:val="center"/>
          </w:tcPr>
          <w:p>
            <w:pPr>
              <w:spacing w:line="360" w:lineRule="exact"/>
              <w:jc w:val="center"/>
              <w:rPr>
                <w:rFonts w:hint="default" w:ascii="Times New Roman" w:hAnsi="Times New Roman" w:eastAsia="仿宋_GB2312" w:cs="Times New Roman"/>
                <w:sz w:val="24"/>
              </w:rPr>
            </w:pPr>
          </w:p>
        </w:tc>
        <w:tc>
          <w:tcPr>
            <w:tcW w:w="855" w:type="dxa"/>
            <w:noWrap/>
            <w:vAlign w:val="center"/>
          </w:tcPr>
          <w:p>
            <w:pPr>
              <w:spacing w:line="360" w:lineRule="exact"/>
              <w:jc w:val="center"/>
              <w:rPr>
                <w:rFonts w:hint="default" w:ascii="Times New Roman" w:hAnsi="Times New Roman" w:eastAsia="仿宋_GB2312" w:cs="Times New Roman"/>
                <w:sz w:val="24"/>
              </w:rPr>
            </w:pPr>
          </w:p>
        </w:tc>
        <w:tc>
          <w:tcPr>
            <w:tcW w:w="814" w:type="dxa"/>
            <w:noWrap/>
            <w:vAlign w:val="center"/>
          </w:tcPr>
          <w:p>
            <w:pPr>
              <w:spacing w:line="360" w:lineRule="exact"/>
              <w:jc w:val="center"/>
              <w:rPr>
                <w:rFonts w:hint="default" w:ascii="Times New Roman" w:hAnsi="Times New Roman" w:eastAsia="仿宋_GB2312" w:cs="Times New Roman"/>
                <w:sz w:val="24"/>
              </w:rPr>
            </w:pPr>
          </w:p>
        </w:tc>
        <w:tc>
          <w:tcPr>
            <w:tcW w:w="966" w:type="dxa"/>
            <w:noWrap/>
            <w:vAlign w:val="center"/>
          </w:tcPr>
          <w:p>
            <w:pPr>
              <w:spacing w:line="360" w:lineRule="exact"/>
              <w:jc w:val="center"/>
              <w:rPr>
                <w:rFonts w:hint="default" w:ascii="Times New Roman" w:hAnsi="Times New Roman" w:cs="Times New Roman"/>
                <w:sz w:val="24"/>
              </w:rPr>
            </w:pPr>
          </w:p>
        </w:tc>
        <w:tc>
          <w:tcPr>
            <w:tcW w:w="966" w:type="dxa"/>
            <w:noWrap/>
            <w:vAlign w:val="center"/>
          </w:tcPr>
          <w:p>
            <w:pPr>
              <w:spacing w:line="360" w:lineRule="exact"/>
              <w:jc w:val="center"/>
              <w:rPr>
                <w:rFonts w:hint="default" w:ascii="Times New Roman" w:hAnsi="Times New Roman" w:cs="Times New Roman"/>
                <w:sz w:val="24"/>
              </w:rPr>
            </w:pPr>
          </w:p>
        </w:tc>
        <w:tc>
          <w:tcPr>
            <w:tcW w:w="966" w:type="dxa"/>
            <w:noWrap/>
            <w:vAlign w:val="center"/>
          </w:tcPr>
          <w:p>
            <w:pPr>
              <w:spacing w:line="360" w:lineRule="exact"/>
              <w:jc w:val="center"/>
              <w:rPr>
                <w:rFonts w:hint="default" w:ascii="Times New Roman" w:hAnsi="Times New Roman" w:eastAsia="仿宋_GB2312" w:cs="Times New Roman"/>
                <w:sz w:val="24"/>
              </w:rPr>
            </w:pPr>
          </w:p>
        </w:tc>
        <w:tc>
          <w:tcPr>
            <w:tcW w:w="966" w:type="dxa"/>
            <w:noWrap/>
            <w:vAlign w:val="center"/>
          </w:tcPr>
          <w:p>
            <w:pPr>
              <w:spacing w:line="360" w:lineRule="exact"/>
              <w:jc w:val="center"/>
              <w:rPr>
                <w:rFonts w:hint="default" w:ascii="Times New Roman" w:hAnsi="Times New Roman" w:eastAsia="仿宋_GB2312" w:cs="Times New Roman"/>
                <w:sz w:val="24"/>
              </w:rPr>
            </w:pPr>
          </w:p>
        </w:tc>
        <w:tc>
          <w:tcPr>
            <w:tcW w:w="966" w:type="dxa"/>
            <w:noWrap/>
            <w:vAlign w:val="center"/>
          </w:tcPr>
          <w:p>
            <w:pPr>
              <w:spacing w:line="360" w:lineRule="exact"/>
              <w:jc w:val="center"/>
              <w:rPr>
                <w:rFonts w:hint="default" w:ascii="Times New Roman" w:hAnsi="Times New Roman" w:eastAsia="仿宋_GB2312" w:cs="Times New Roman"/>
                <w:sz w:val="24"/>
              </w:rPr>
            </w:pPr>
          </w:p>
        </w:tc>
        <w:tc>
          <w:tcPr>
            <w:tcW w:w="1211" w:type="dxa"/>
            <w:noWrap/>
            <w:vAlign w:val="center"/>
          </w:tcPr>
          <w:p>
            <w:pPr>
              <w:spacing w:line="360" w:lineRule="exact"/>
              <w:jc w:val="center"/>
              <w:rPr>
                <w:rFonts w:hint="default" w:ascii="Times New Roman" w:hAnsi="Times New Roman" w:eastAsia="仿宋_GB2312" w:cs="Times New Roman"/>
                <w:sz w:val="24"/>
              </w:rPr>
            </w:pPr>
          </w:p>
        </w:tc>
        <w:tc>
          <w:tcPr>
            <w:tcW w:w="885" w:type="dxa"/>
            <w:noWrap/>
            <w:vAlign w:val="center"/>
          </w:tcPr>
          <w:p>
            <w:pPr>
              <w:spacing w:line="360" w:lineRule="exact"/>
              <w:jc w:val="center"/>
              <w:rPr>
                <w:rFonts w:hint="default" w:ascii="Times New Roman" w:hAnsi="Times New Roman" w:eastAsia="仿宋_GB2312" w:cs="Times New Roman"/>
                <w:sz w:val="24"/>
              </w:rPr>
            </w:pPr>
          </w:p>
        </w:tc>
        <w:tc>
          <w:tcPr>
            <w:tcW w:w="832" w:type="dxa"/>
            <w:noWrap/>
            <w:vAlign w:val="center"/>
          </w:tcPr>
          <w:p>
            <w:pPr>
              <w:spacing w:line="360" w:lineRule="exact"/>
              <w:jc w:val="center"/>
              <w:rPr>
                <w:rFonts w:hint="default" w:ascii="Times New Roman" w:hAnsi="Times New Roman" w:eastAsia="仿宋_GB2312" w:cs="Times New Roman"/>
                <w:sz w:val="24"/>
              </w:rPr>
            </w:pPr>
          </w:p>
        </w:tc>
        <w:tc>
          <w:tcPr>
            <w:tcW w:w="966" w:type="dxa"/>
            <w:noWrap/>
            <w:vAlign w:val="center"/>
          </w:tcPr>
          <w:p>
            <w:pPr>
              <w:spacing w:line="360" w:lineRule="exact"/>
              <w:jc w:val="center"/>
              <w:rPr>
                <w:rFonts w:hint="default" w:ascii="Times New Roman" w:hAnsi="Times New Roman" w:eastAsia="仿宋_GB2312" w:cs="Times New Roman"/>
                <w:sz w:val="24"/>
              </w:rPr>
            </w:pPr>
          </w:p>
        </w:tc>
      </w:tr>
    </w:tbl>
    <w:p>
      <w:pPr>
        <w:spacing w:beforeLines="50" w:line="360" w:lineRule="exact"/>
        <w:rPr>
          <w:rFonts w:hint="default" w:ascii="Times New Roman" w:hAnsi="Times New Roman" w:eastAsia="仿宋_GB2312" w:cs="Times New Roman"/>
          <w:sz w:val="32"/>
          <w:szCs w:val="32"/>
        </w:rPr>
      </w:pPr>
    </w:p>
    <w:p>
      <w:pPr>
        <w:spacing w:beforeLines="50" w:line="360" w:lineRule="exact"/>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填表人：               联系电话：              填表日期：</w:t>
      </w:r>
    </w:p>
    <w:p>
      <w:pPr>
        <w:spacing w:beforeLines="50" w:line="360" w:lineRule="exact"/>
        <w:rPr>
          <w:rFonts w:hint="default" w:ascii="Times New Roman" w:hAnsi="Times New Roman" w:eastAsia="仿宋_GB2312" w:cs="Times New Roman"/>
          <w:sz w:val="32"/>
          <w:szCs w:val="32"/>
          <w:u w:val="single"/>
        </w:rPr>
      </w:pPr>
    </w:p>
    <w:p>
      <w:pPr>
        <w:spacing w:beforeLines="50" w:line="360" w:lineRule="exact"/>
        <w:rPr>
          <w:rFonts w:hint="default" w:ascii="Times New Roman" w:hAnsi="Times New Roman" w:eastAsia="仿宋_GB2312" w:cs="Times New Roman"/>
          <w:sz w:val="32"/>
          <w:szCs w:val="32"/>
          <w:u w:val="single"/>
        </w:rPr>
      </w:pPr>
    </w:p>
    <w:p>
      <w:pPr>
        <w:spacing w:beforeLines="50" w:line="360" w:lineRule="exac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附件3</w:t>
      </w:r>
    </w:p>
    <w:p>
      <w:pPr>
        <w:pStyle w:val="9"/>
        <w:spacing w:line="400" w:lineRule="exact"/>
        <w:jc w:val="both"/>
        <w:rPr>
          <w:rFonts w:hint="default" w:ascii="Times New Roman" w:hAnsi="Times New Roman" w:cs="Times New Roman"/>
        </w:rPr>
      </w:pPr>
    </w:p>
    <w:p>
      <w:pPr>
        <w:spacing w:line="560" w:lineRule="exact"/>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科技馆（宫）、档案馆控烟检查情况台账</w:t>
      </w:r>
    </w:p>
    <w:p>
      <w:pPr>
        <w:spacing w:line="400" w:lineRule="exact"/>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rPr>
        <w:t>单位名称：</w:t>
      </w:r>
    </w:p>
    <w:p>
      <w:pPr>
        <w:spacing w:line="400" w:lineRule="exact"/>
        <w:rPr>
          <w:rFonts w:hint="default" w:ascii="Times New Roman" w:hAnsi="Times New Roman" w:eastAsia="仿宋_GB2312" w:cs="Times New Roman"/>
          <w:color w:val="000000"/>
          <w:kern w:val="0"/>
          <w:sz w:val="28"/>
          <w:szCs w:val="28"/>
        </w:rPr>
      </w:pP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序号</w:t>
            </w:r>
          </w:p>
        </w:tc>
        <w:tc>
          <w:tcPr>
            <w:tcW w:w="1587"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场所名称</w:t>
            </w:r>
          </w:p>
        </w:tc>
        <w:tc>
          <w:tcPr>
            <w:tcW w:w="2613"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地址</w:t>
            </w:r>
          </w:p>
        </w:tc>
        <w:tc>
          <w:tcPr>
            <w:tcW w:w="1787"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范围内是否有烟蒂</w:t>
            </w:r>
          </w:p>
        </w:tc>
        <w:tc>
          <w:tcPr>
            <w:tcW w:w="2688" w:type="dxa"/>
            <w:gridSpan w:val="3"/>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场所内控烟管理情况</w:t>
            </w:r>
          </w:p>
        </w:tc>
        <w:tc>
          <w:tcPr>
            <w:tcW w:w="1500"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对吸烟者是否及时劝阻</w:t>
            </w:r>
          </w:p>
        </w:tc>
        <w:tc>
          <w:tcPr>
            <w:tcW w:w="2650"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w:t>
            </w: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是否</w:t>
            </w:r>
          </w:p>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合格</w:t>
            </w:r>
          </w:p>
        </w:tc>
        <w:tc>
          <w:tcPr>
            <w:tcW w:w="13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烟具</w:t>
            </w: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烟头</w:t>
            </w: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有无吸烟者或烟味</w:t>
            </w:r>
          </w:p>
        </w:tc>
        <w:tc>
          <w:tcPr>
            <w:tcW w:w="15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处罚数</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（件）</w:t>
            </w: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处罚金额</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bl>
    <w:p>
      <w:pPr>
        <w:spacing w:line="400" w:lineRule="exact"/>
        <w:jc w:val="left"/>
        <w:rPr>
          <w:rFonts w:hint="default" w:ascii="Times New Roman" w:hAnsi="Times New Roman" w:eastAsia="仿宋_GB2312" w:cs="Times New Roman"/>
          <w:b/>
          <w:bCs/>
          <w:color w:val="000000"/>
          <w:kern w:val="0"/>
          <w:szCs w:val="21"/>
        </w:rPr>
      </w:pPr>
    </w:p>
    <w:p>
      <w:pPr>
        <w:spacing w:line="400" w:lineRule="exact"/>
        <w:jc w:val="left"/>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填表人：                                          联系电话：</w:t>
      </w:r>
    </w:p>
    <w:p>
      <w:pPr>
        <w:spacing w:line="400" w:lineRule="exact"/>
        <w:jc w:val="left"/>
        <w:rPr>
          <w:rFonts w:hint="default" w:ascii="Times New Roman" w:hAnsi="Times New Roman" w:eastAsia="仿宋_GB2312" w:cs="Times New Roman"/>
          <w:b/>
          <w:bCs/>
          <w:szCs w:val="21"/>
        </w:rPr>
      </w:pPr>
    </w:p>
    <w:p>
      <w:pPr>
        <w:spacing w:line="560" w:lineRule="exact"/>
        <w:jc w:val="center"/>
        <w:rPr>
          <w:rFonts w:hint="default" w:ascii="Times New Roman" w:hAnsi="Times New Roman" w:eastAsia="方正小标宋简体" w:cs="Times New Roman"/>
          <w:color w:val="000000"/>
          <w:kern w:val="0"/>
          <w:sz w:val="44"/>
          <w:szCs w:val="44"/>
        </w:rPr>
      </w:pPr>
    </w:p>
    <w:p>
      <w:pPr>
        <w:pStyle w:val="2"/>
        <w:rPr>
          <w:rFonts w:hint="default" w:ascii="Times New Roman" w:hAnsi="Times New Roman" w:cs="Times New Roman"/>
        </w:rPr>
      </w:pPr>
    </w:p>
    <w:p>
      <w:pPr>
        <w:spacing w:line="560" w:lineRule="exact"/>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青年宫、少年宫控烟检查情况台账</w:t>
      </w:r>
    </w:p>
    <w:p>
      <w:pPr>
        <w:pStyle w:val="9"/>
        <w:rPr>
          <w:rFonts w:hint="default" w:ascii="Times New Roman" w:hAnsi="Times New Roman" w:cs="Times New Roman"/>
          <w:sz w:val="32"/>
          <w:szCs w:val="32"/>
        </w:rPr>
      </w:pPr>
    </w:p>
    <w:p>
      <w:pPr>
        <w:spacing w:line="400" w:lineRule="exact"/>
        <w:rPr>
          <w:rFonts w:hint="default" w:ascii="Times New Roman" w:hAnsi="Times New Roman" w:eastAsia="仿宋_GB2312" w:cs="Times New Roman"/>
          <w:b/>
          <w:bCs/>
          <w:szCs w:val="21"/>
        </w:rPr>
      </w:pPr>
      <w:r>
        <w:rPr>
          <w:rFonts w:hint="default" w:ascii="Times New Roman" w:hAnsi="Times New Roman" w:eastAsia="黑体" w:cs="Times New Roman"/>
          <w:color w:val="000000"/>
          <w:kern w:val="0"/>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序号</w:t>
            </w:r>
          </w:p>
        </w:tc>
        <w:tc>
          <w:tcPr>
            <w:tcW w:w="1587"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场所名称</w:t>
            </w:r>
          </w:p>
        </w:tc>
        <w:tc>
          <w:tcPr>
            <w:tcW w:w="2613"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地址</w:t>
            </w:r>
          </w:p>
        </w:tc>
        <w:tc>
          <w:tcPr>
            <w:tcW w:w="1787"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范围内是否有烟蒂</w:t>
            </w:r>
          </w:p>
        </w:tc>
        <w:tc>
          <w:tcPr>
            <w:tcW w:w="2688" w:type="dxa"/>
            <w:gridSpan w:val="3"/>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场所内控烟管理情况</w:t>
            </w:r>
          </w:p>
        </w:tc>
        <w:tc>
          <w:tcPr>
            <w:tcW w:w="1500"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对吸烟者是否及时劝阻</w:t>
            </w:r>
          </w:p>
        </w:tc>
        <w:tc>
          <w:tcPr>
            <w:tcW w:w="2650"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w:t>
            </w: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是否</w:t>
            </w:r>
          </w:p>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合格</w:t>
            </w:r>
          </w:p>
        </w:tc>
        <w:tc>
          <w:tcPr>
            <w:tcW w:w="13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烟具</w:t>
            </w: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烟头</w:t>
            </w: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有无吸烟者或烟味</w:t>
            </w:r>
          </w:p>
        </w:tc>
        <w:tc>
          <w:tcPr>
            <w:tcW w:w="15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处罚数</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（件）</w:t>
            </w: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处罚金额</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bl>
    <w:p>
      <w:pPr>
        <w:spacing w:line="400" w:lineRule="exact"/>
        <w:jc w:val="left"/>
        <w:rPr>
          <w:rFonts w:hint="default" w:ascii="Times New Roman" w:hAnsi="Times New Roman" w:eastAsia="黑体" w:cs="Times New Roman"/>
          <w:color w:val="000000"/>
          <w:kern w:val="0"/>
          <w:sz w:val="32"/>
          <w:szCs w:val="32"/>
        </w:rPr>
      </w:pPr>
      <w:r>
        <w:rPr>
          <w:rFonts w:hint="default" w:ascii="Times New Roman" w:hAnsi="Times New Roman" w:eastAsia="仿宋_GB2312" w:cs="Times New Roman"/>
          <w:b/>
          <w:bCs/>
          <w:szCs w:val="21"/>
        </w:rPr>
        <w:t xml:space="preserve">填表人：                                  联系电话：                                                   </w:t>
      </w:r>
    </w:p>
    <w:p>
      <w:pPr>
        <w:spacing w:line="560" w:lineRule="exact"/>
        <w:jc w:val="center"/>
        <w:rPr>
          <w:rFonts w:hint="default" w:ascii="Times New Roman" w:hAnsi="Times New Roman" w:eastAsia="方正小标宋简体" w:cs="Times New Roman"/>
          <w:color w:val="000000"/>
          <w:kern w:val="0"/>
          <w:sz w:val="44"/>
          <w:szCs w:val="44"/>
        </w:rPr>
      </w:pPr>
    </w:p>
    <w:p>
      <w:pPr>
        <w:spacing w:line="560" w:lineRule="exact"/>
        <w:rPr>
          <w:rFonts w:hint="default" w:ascii="Times New Roman" w:hAnsi="Times New Roman" w:eastAsia="方正小标宋简体" w:cs="Times New Roman"/>
          <w:color w:val="000000"/>
          <w:kern w:val="0"/>
          <w:sz w:val="44"/>
          <w:szCs w:val="44"/>
        </w:rPr>
      </w:pPr>
    </w:p>
    <w:p>
      <w:pPr>
        <w:spacing w:line="400" w:lineRule="exact"/>
        <w:jc w:val="left"/>
        <w:rPr>
          <w:rFonts w:hint="default" w:ascii="Times New Roman" w:hAnsi="Times New Roman" w:eastAsia="仿宋_GB2312" w:cs="Times New Roman"/>
          <w:b/>
          <w:bCs/>
          <w:szCs w:val="21"/>
        </w:rPr>
      </w:pPr>
    </w:p>
    <w:p>
      <w:pPr>
        <w:spacing w:line="560" w:lineRule="exact"/>
        <w:jc w:val="center"/>
        <w:rPr>
          <w:rFonts w:hint="default" w:ascii="Times New Roman" w:hAnsi="Times New Roman" w:eastAsia="方正小标宋简体" w:cs="Times New Roman"/>
          <w:color w:val="000000"/>
          <w:kern w:val="0"/>
          <w:sz w:val="44"/>
          <w:szCs w:val="44"/>
        </w:rPr>
      </w:pPr>
    </w:p>
    <w:p>
      <w:pPr>
        <w:spacing w:line="560" w:lineRule="exact"/>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公共浴室控烟检查情况台账</w:t>
      </w:r>
    </w:p>
    <w:p>
      <w:pPr>
        <w:pStyle w:val="2"/>
        <w:rPr>
          <w:rFonts w:hint="default" w:ascii="Times New Roman" w:hAnsi="Times New Roman" w:cs="Times New Roman"/>
        </w:rPr>
      </w:pPr>
    </w:p>
    <w:p>
      <w:pPr>
        <w:spacing w:line="400" w:lineRule="exact"/>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序号</w:t>
            </w:r>
          </w:p>
        </w:tc>
        <w:tc>
          <w:tcPr>
            <w:tcW w:w="1587"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场所名称</w:t>
            </w:r>
          </w:p>
        </w:tc>
        <w:tc>
          <w:tcPr>
            <w:tcW w:w="2613"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地址</w:t>
            </w:r>
          </w:p>
        </w:tc>
        <w:tc>
          <w:tcPr>
            <w:tcW w:w="1787"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范围内是否有烟蒂</w:t>
            </w:r>
          </w:p>
        </w:tc>
        <w:tc>
          <w:tcPr>
            <w:tcW w:w="2688" w:type="dxa"/>
            <w:gridSpan w:val="3"/>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场所内控烟管理情况</w:t>
            </w:r>
          </w:p>
        </w:tc>
        <w:tc>
          <w:tcPr>
            <w:tcW w:w="1500"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对吸烟者是否及时劝阻</w:t>
            </w:r>
          </w:p>
        </w:tc>
        <w:tc>
          <w:tcPr>
            <w:tcW w:w="2650"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w:t>
            </w: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是否</w:t>
            </w:r>
          </w:p>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合格</w:t>
            </w:r>
          </w:p>
        </w:tc>
        <w:tc>
          <w:tcPr>
            <w:tcW w:w="13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烟具</w:t>
            </w: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烟头</w:t>
            </w: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有无吸烟者或烟味</w:t>
            </w:r>
          </w:p>
        </w:tc>
        <w:tc>
          <w:tcPr>
            <w:tcW w:w="15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处罚数</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（件）</w:t>
            </w: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处罚金额</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bl>
    <w:p>
      <w:pPr>
        <w:spacing w:line="400" w:lineRule="exact"/>
        <w:jc w:val="left"/>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 xml:space="preserve">填表人：                                     联系电话：                                                     </w:t>
      </w:r>
    </w:p>
    <w:p>
      <w:pPr>
        <w:spacing w:line="400" w:lineRule="exact"/>
        <w:rPr>
          <w:rFonts w:hint="default" w:ascii="Times New Roman" w:hAnsi="Times New Roman" w:eastAsia="仿宋_GB2312" w:cs="Times New Roman"/>
          <w:b/>
          <w:bCs/>
          <w:szCs w:val="21"/>
        </w:rPr>
        <w:sectPr>
          <w:pgSz w:w="16838" w:h="11906" w:orient="landscape"/>
          <w:pgMar w:top="1179" w:right="1440" w:bottom="1179" w:left="1440" w:header="851" w:footer="992" w:gutter="0"/>
          <w:pgNumType w:fmt="numberInDash"/>
          <w:cols w:space="720" w:num="1"/>
          <w:docGrid w:type="lines" w:linePitch="312" w:charSpace="0"/>
        </w:sectPr>
      </w:pPr>
    </w:p>
    <w:p>
      <w:pPr>
        <w:spacing w:line="560" w:lineRule="exact"/>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健身房控烟检查情况台账</w:t>
      </w:r>
    </w:p>
    <w:p>
      <w:pPr>
        <w:pStyle w:val="2"/>
        <w:rPr>
          <w:rFonts w:hint="default" w:ascii="Times New Roman" w:hAnsi="Times New Roman" w:cs="Times New Roman"/>
        </w:rPr>
      </w:pPr>
    </w:p>
    <w:p>
      <w:pPr>
        <w:spacing w:line="400" w:lineRule="exact"/>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序号</w:t>
            </w:r>
          </w:p>
        </w:tc>
        <w:tc>
          <w:tcPr>
            <w:tcW w:w="1587"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场所名称</w:t>
            </w:r>
          </w:p>
        </w:tc>
        <w:tc>
          <w:tcPr>
            <w:tcW w:w="2613"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地址</w:t>
            </w:r>
          </w:p>
        </w:tc>
        <w:tc>
          <w:tcPr>
            <w:tcW w:w="1787"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范围内是否有烟蒂</w:t>
            </w:r>
          </w:p>
        </w:tc>
        <w:tc>
          <w:tcPr>
            <w:tcW w:w="2688" w:type="dxa"/>
            <w:gridSpan w:val="3"/>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场所内控烟管理情况</w:t>
            </w:r>
          </w:p>
        </w:tc>
        <w:tc>
          <w:tcPr>
            <w:tcW w:w="1500"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对吸烟者是否及时劝阻</w:t>
            </w:r>
          </w:p>
        </w:tc>
        <w:tc>
          <w:tcPr>
            <w:tcW w:w="2650"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w:t>
            </w: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是否</w:t>
            </w:r>
          </w:p>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合格</w:t>
            </w:r>
          </w:p>
        </w:tc>
        <w:tc>
          <w:tcPr>
            <w:tcW w:w="13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烟具</w:t>
            </w: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烟头</w:t>
            </w: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有无吸烟者或烟味</w:t>
            </w:r>
          </w:p>
        </w:tc>
        <w:tc>
          <w:tcPr>
            <w:tcW w:w="15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处罚数</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（件）</w:t>
            </w: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处罚金额</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bl>
    <w:p>
      <w:pPr>
        <w:spacing w:line="400" w:lineRule="exact"/>
        <w:jc w:val="left"/>
        <w:rPr>
          <w:rFonts w:hint="default" w:ascii="Times New Roman" w:hAnsi="Times New Roman" w:eastAsia="仿宋_GB2312" w:cs="Times New Roman"/>
          <w:b/>
          <w:bCs/>
          <w:szCs w:val="21"/>
        </w:rPr>
      </w:pPr>
      <w:r>
        <w:rPr>
          <w:rFonts w:hint="default" w:ascii="Times New Roman" w:hAnsi="Times New Roman" w:eastAsia="仿宋_GB2312" w:cs="Times New Roman"/>
          <w:b/>
          <w:bCs/>
          <w:szCs w:val="21"/>
        </w:rPr>
        <w:t xml:space="preserve">填表人：                                       联系电话：                                                   </w:t>
      </w:r>
    </w:p>
    <w:p>
      <w:pPr>
        <w:spacing w:line="400" w:lineRule="exact"/>
        <w:rPr>
          <w:rFonts w:hint="default" w:ascii="Times New Roman" w:hAnsi="Times New Roman" w:eastAsia="仿宋_GB2312" w:cs="Times New Roman"/>
          <w:b/>
          <w:bCs/>
          <w:szCs w:val="21"/>
        </w:rPr>
      </w:pPr>
    </w:p>
    <w:p>
      <w:pPr>
        <w:spacing w:line="400" w:lineRule="exact"/>
        <w:rPr>
          <w:rFonts w:hint="default" w:ascii="Times New Roman" w:hAnsi="Times New Roman" w:eastAsia="仿宋_GB2312" w:cs="Times New Roman"/>
          <w:b/>
          <w:bCs/>
          <w:szCs w:val="21"/>
        </w:rPr>
        <w:sectPr>
          <w:pgSz w:w="16838" w:h="11906" w:orient="landscape"/>
          <w:pgMar w:top="1179" w:right="1440" w:bottom="1179" w:left="1440" w:header="851" w:footer="992" w:gutter="0"/>
          <w:pgNumType w:fmt="numberInDash"/>
          <w:cols w:space="720" w:num="1"/>
          <w:docGrid w:type="lines" w:linePitch="312" w:charSpace="0"/>
        </w:sectPr>
      </w:pPr>
    </w:p>
    <w:p>
      <w:pPr>
        <w:spacing w:line="400" w:lineRule="exact"/>
        <w:rPr>
          <w:rFonts w:hint="default" w:ascii="Times New Roman" w:hAnsi="Times New Roman" w:eastAsia="方正小标宋简体" w:cs="Times New Roman"/>
          <w:color w:val="000000"/>
          <w:kern w:val="0"/>
          <w:sz w:val="44"/>
          <w:szCs w:val="44"/>
        </w:rPr>
      </w:pPr>
    </w:p>
    <w:p>
      <w:pPr>
        <w:spacing w:line="560" w:lineRule="exact"/>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餐饮场所控烟检查情况台账</w:t>
      </w:r>
    </w:p>
    <w:p>
      <w:pPr>
        <w:pStyle w:val="2"/>
        <w:rPr>
          <w:rFonts w:hint="default" w:ascii="Times New Roman" w:hAnsi="Times New Roman" w:cs="Times New Roman"/>
        </w:rPr>
      </w:pPr>
    </w:p>
    <w:p>
      <w:pPr>
        <w:spacing w:line="400" w:lineRule="exact"/>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序号</w:t>
            </w:r>
          </w:p>
        </w:tc>
        <w:tc>
          <w:tcPr>
            <w:tcW w:w="1587"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场所名称</w:t>
            </w:r>
          </w:p>
        </w:tc>
        <w:tc>
          <w:tcPr>
            <w:tcW w:w="2613"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地址</w:t>
            </w:r>
          </w:p>
        </w:tc>
        <w:tc>
          <w:tcPr>
            <w:tcW w:w="1787"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范围内是否有烟蒂</w:t>
            </w:r>
          </w:p>
        </w:tc>
        <w:tc>
          <w:tcPr>
            <w:tcW w:w="2688" w:type="dxa"/>
            <w:gridSpan w:val="3"/>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场所内控烟管理情况</w:t>
            </w:r>
          </w:p>
        </w:tc>
        <w:tc>
          <w:tcPr>
            <w:tcW w:w="1500"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对吸烟者是否及时劝阻</w:t>
            </w:r>
          </w:p>
        </w:tc>
        <w:tc>
          <w:tcPr>
            <w:tcW w:w="2650"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w:t>
            </w: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是否</w:t>
            </w:r>
          </w:p>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合格</w:t>
            </w:r>
          </w:p>
        </w:tc>
        <w:tc>
          <w:tcPr>
            <w:tcW w:w="13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烟具</w:t>
            </w: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烟头</w:t>
            </w: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有无吸烟者或烟味</w:t>
            </w:r>
          </w:p>
        </w:tc>
        <w:tc>
          <w:tcPr>
            <w:tcW w:w="15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处罚数</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（件）</w:t>
            </w: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处罚金额</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bl>
    <w:p>
      <w:pPr>
        <w:spacing w:line="400" w:lineRule="exact"/>
        <w:jc w:val="left"/>
        <w:rPr>
          <w:rFonts w:hint="default" w:ascii="Times New Roman" w:hAnsi="Times New Roman" w:eastAsia="黑体" w:cs="Times New Roman"/>
          <w:sz w:val="28"/>
          <w:szCs w:val="44"/>
          <w:u w:val="single"/>
        </w:rPr>
      </w:pPr>
      <w:r>
        <w:rPr>
          <w:rFonts w:hint="default" w:ascii="Times New Roman" w:hAnsi="Times New Roman" w:eastAsia="仿宋_GB2312" w:cs="Times New Roman"/>
          <w:b/>
          <w:bCs/>
          <w:szCs w:val="21"/>
        </w:rPr>
        <w:t xml:space="preserve">填表人：                                          联系电话：                                                </w:t>
      </w:r>
    </w:p>
    <w:p>
      <w:pPr>
        <w:spacing w:line="400" w:lineRule="exact"/>
        <w:jc w:val="center"/>
        <w:rPr>
          <w:rFonts w:hint="default" w:ascii="Times New Roman" w:hAnsi="Times New Roman" w:eastAsia="方正小标宋简体" w:cs="Times New Roman"/>
          <w:color w:val="000000"/>
          <w:kern w:val="0"/>
          <w:sz w:val="44"/>
          <w:szCs w:val="44"/>
        </w:rPr>
      </w:pPr>
    </w:p>
    <w:p>
      <w:pPr>
        <w:spacing w:line="400" w:lineRule="exact"/>
        <w:jc w:val="center"/>
        <w:rPr>
          <w:rFonts w:hint="default" w:ascii="Times New Roman" w:hAnsi="Times New Roman" w:eastAsia="方正小标宋简体" w:cs="Times New Roman"/>
          <w:color w:val="000000"/>
          <w:kern w:val="0"/>
          <w:sz w:val="44"/>
          <w:szCs w:val="44"/>
        </w:rPr>
      </w:pPr>
    </w:p>
    <w:p>
      <w:pPr>
        <w:spacing w:line="560" w:lineRule="exact"/>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rPr>
        <w:t>医疗卫生机构控烟检查情况台账</w:t>
      </w:r>
    </w:p>
    <w:p>
      <w:pPr>
        <w:pStyle w:val="2"/>
        <w:rPr>
          <w:rFonts w:hint="default" w:ascii="Times New Roman" w:hAnsi="Times New Roman" w:cs="Times New Roman"/>
        </w:rPr>
      </w:pPr>
    </w:p>
    <w:p>
      <w:pPr>
        <w:spacing w:line="400" w:lineRule="exact"/>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8"/>
          <w:szCs w:val="28"/>
        </w:rPr>
        <w:t xml:space="preserve">单位名称：                                                                        </w:t>
      </w:r>
    </w:p>
    <w:tbl>
      <w:tblPr>
        <w:tblStyle w:val="10"/>
        <w:tblW w:w="14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587"/>
        <w:gridCol w:w="2613"/>
        <w:gridCol w:w="912"/>
        <w:gridCol w:w="875"/>
        <w:gridCol w:w="1300"/>
        <w:gridCol w:w="813"/>
        <w:gridCol w:w="775"/>
        <w:gridCol w:w="1100"/>
        <w:gridCol w:w="1500"/>
        <w:gridCol w:w="133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8" w:type="dxa"/>
            <w:vMerge w:val="restart"/>
            <w:noWrap/>
            <w:tcMar>
              <w:top w:w="0" w:type="dxa"/>
              <w:left w:w="57" w:type="dxa"/>
              <w:bottom w:w="0" w:type="dxa"/>
              <w:right w:w="57" w:type="dxa"/>
            </w:tcMar>
            <w:vAlign w:val="center"/>
          </w:tcPr>
          <w:p>
            <w:pPr>
              <w:spacing w:line="400" w:lineRule="exact"/>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序号</w:t>
            </w:r>
          </w:p>
        </w:tc>
        <w:tc>
          <w:tcPr>
            <w:tcW w:w="1587"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场所名称</w:t>
            </w:r>
          </w:p>
        </w:tc>
        <w:tc>
          <w:tcPr>
            <w:tcW w:w="2613"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地址</w:t>
            </w:r>
          </w:p>
        </w:tc>
        <w:tc>
          <w:tcPr>
            <w:tcW w:w="1787"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禁烟标识</w:t>
            </w:r>
          </w:p>
        </w:tc>
        <w:tc>
          <w:tcPr>
            <w:tcW w:w="1300" w:type="dxa"/>
            <w:vMerge w:val="restart"/>
            <w:noWrap/>
            <w:tcMar>
              <w:top w:w="0" w:type="dxa"/>
              <w:left w:w="57" w:type="dxa"/>
              <w:bottom w:w="0" w:type="dxa"/>
              <w:right w:w="57" w:type="dxa"/>
            </w:tcMar>
            <w:vAlign w:val="center"/>
          </w:tcPr>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门前三包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范围内是否有烟蒂</w:t>
            </w:r>
          </w:p>
        </w:tc>
        <w:tc>
          <w:tcPr>
            <w:tcW w:w="2688" w:type="dxa"/>
            <w:gridSpan w:val="3"/>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场所内控烟管理情况</w:t>
            </w:r>
          </w:p>
        </w:tc>
        <w:tc>
          <w:tcPr>
            <w:tcW w:w="1500" w:type="dxa"/>
            <w:vMerge w:val="restart"/>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对吸烟者是否及时劝阻</w:t>
            </w:r>
          </w:p>
        </w:tc>
        <w:tc>
          <w:tcPr>
            <w:tcW w:w="2650" w:type="dxa"/>
            <w:gridSpan w:val="2"/>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控烟执法情况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8"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w:t>
            </w: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是否</w:t>
            </w:r>
          </w:p>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合格</w:t>
            </w:r>
          </w:p>
        </w:tc>
        <w:tc>
          <w:tcPr>
            <w:tcW w:w="13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烟具</w:t>
            </w: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烟头</w:t>
            </w: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有无吸烟者或烟味</w:t>
            </w:r>
          </w:p>
        </w:tc>
        <w:tc>
          <w:tcPr>
            <w:tcW w:w="1500" w:type="dxa"/>
            <w:vMerge w:val="continue"/>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处罚数</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（件）</w:t>
            </w: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处罚金额</w:t>
            </w:r>
          </w:p>
          <w:p>
            <w:pPr>
              <w:spacing w:line="400" w:lineRule="exact"/>
              <w:jc w:val="center"/>
              <w:rPr>
                <w:rFonts w:hint="default" w:ascii="Times New Roman" w:hAnsi="Times New Roman" w:eastAsia="仿宋_GB2312" w:cs="Times New Roman"/>
                <w:color w:val="000000"/>
                <w:kern w:val="0"/>
                <w:sz w:val="28"/>
                <w:szCs w:val="28"/>
              </w:rPr>
            </w:pPr>
            <w:r>
              <w:rPr>
                <w:rFonts w:hint="default" w:ascii="Times New Roman" w:hAnsi="Times New Roman" w:eastAsia="黑体" w:cs="Times New Roman"/>
                <w:color w:val="000000"/>
                <w:kern w:val="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38"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8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26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912"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8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775"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1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500"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37"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c>
          <w:tcPr>
            <w:tcW w:w="1313" w:type="dxa"/>
            <w:noWrap/>
            <w:tcMar>
              <w:top w:w="0" w:type="dxa"/>
              <w:left w:w="57" w:type="dxa"/>
              <w:bottom w:w="0" w:type="dxa"/>
              <w:right w:w="57" w:type="dxa"/>
            </w:tcMar>
            <w:vAlign w:val="center"/>
          </w:tcPr>
          <w:p>
            <w:pPr>
              <w:spacing w:line="400" w:lineRule="exact"/>
              <w:jc w:val="center"/>
              <w:rPr>
                <w:rFonts w:hint="default" w:ascii="Times New Roman" w:hAnsi="Times New Roman" w:eastAsia="仿宋_GB2312" w:cs="Times New Roman"/>
                <w:color w:val="000000"/>
                <w:kern w:val="0"/>
                <w:sz w:val="28"/>
                <w:szCs w:val="28"/>
              </w:rPr>
            </w:pPr>
          </w:p>
        </w:tc>
      </w:tr>
    </w:tbl>
    <w:p>
      <w:pPr>
        <w:spacing w:line="400" w:lineRule="exact"/>
        <w:jc w:val="left"/>
        <w:rPr>
          <w:rFonts w:hint="default" w:ascii="Times New Roman" w:hAnsi="Times New Roman" w:eastAsia="仿宋_GB2312" w:cs="Times New Roman"/>
          <w:sz w:val="28"/>
          <w:szCs w:val="44"/>
          <w:u w:val="single"/>
        </w:rPr>
      </w:pPr>
      <w:r>
        <w:rPr>
          <w:rFonts w:hint="default" w:ascii="Times New Roman" w:hAnsi="Times New Roman" w:eastAsia="仿宋_GB2312" w:cs="Times New Roman"/>
          <w:b/>
          <w:bCs/>
          <w:szCs w:val="21"/>
        </w:rPr>
        <w:t>填表人：                                       联系电话：</w:t>
      </w:r>
    </w:p>
    <w:p>
      <w:pPr>
        <w:spacing w:line="400" w:lineRule="exact"/>
        <w:jc w:val="left"/>
        <w:rPr>
          <w:rFonts w:hint="default" w:ascii="Times New Roman" w:hAnsi="Times New Roman" w:eastAsia="仿宋_GB2312" w:cs="Times New Roman"/>
          <w:sz w:val="28"/>
          <w:szCs w:val="44"/>
          <w:u w:val="single"/>
        </w:rPr>
      </w:pPr>
    </w:p>
    <w:p>
      <w:pPr>
        <w:spacing w:line="400" w:lineRule="exact"/>
        <w:rPr>
          <w:rFonts w:hint="default" w:ascii="Times New Roman" w:hAnsi="Times New Roman" w:cs="Times New Roman"/>
        </w:rPr>
        <w:sectPr>
          <w:footerReference r:id="rId4" w:type="default"/>
          <w:footerReference r:id="rId5" w:type="even"/>
          <w:pgSz w:w="16838" w:h="11906" w:orient="landscape"/>
          <w:pgMar w:top="1588" w:right="2098" w:bottom="1474" w:left="1985" w:header="851" w:footer="1077" w:gutter="0"/>
          <w:pgNumType w:fmt="numberInDash"/>
          <w:cols w:space="720" w:num="1"/>
          <w:docGrid w:type="linesAndChars" w:linePitch="579" w:charSpace="-3633"/>
        </w:sectPr>
      </w:pPr>
    </w:p>
    <w:p>
      <w:pPr>
        <w:pStyle w:val="9"/>
        <w:jc w:val="both"/>
        <w:rPr>
          <w:rFonts w:hint="default" w:ascii="Times New Roman" w:hAnsi="Times New Roman" w:cs="Times New Roman"/>
          <w:sz w:val="32"/>
          <w:szCs w:val="32"/>
        </w:rPr>
      </w:pPr>
      <w:r>
        <w:rPr>
          <w:rFonts w:hint="default" w:ascii="Times New Roman" w:hAnsi="Times New Roman" w:cs="Times New Roman"/>
          <w:sz w:val="32"/>
          <w:szCs w:val="32"/>
        </w:rPr>
        <w:t>附件4</w:t>
      </w:r>
    </w:p>
    <w:p>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中国戒烟平台微信小程序</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eastAsia="仿宋_GB2312" w:cs="Times New Roman"/>
          <w:sz w:val="32"/>
          <w:szCs w:val="32"/>
        </w:rPr>
      </w:pPr>
      <w:r>
        <w:rPr>
          <w:rFonts w:hint="default" w:ascii="Times New Roman" w:hAnsi="Times New Roman" w:cs="Times New Roman"/>
        </w:rPr>
        <w:drawing>
          <wp:inline distT="0" distB="0" distL="114300" distR="114300">
            <wp:extent cx="4427220" cy="4427220"/>
            <wp:effectExtent l="0" t="0" r="13970" b="13970"/>
            <wp:docPr id="7" name="图片 7" descr="170529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5293478"/>
                    <pic:cNvPicPr>
                      <a:picLocks noChangeAspect="1"/>
                    </pic:cNvPicPr>
                  </pic:nvPicPr>
                  <pic:blipFill>
                    <a:blip r:embed="rId7"/>
                    <a:stretch>
                      <a:fillRect/>
                    </a:stretch>
                  </pic:blipFill>
                  <pic:spPr>
                    <a:xfrm>
                      <a:off x="0" y="0"/>
                      <a:ext cx="4427220" cy="4427220"/>
                    </a:xfrm>
                    <a:prstGeom prst="rect">
                      <a:avLst/>
                    </a:prstGeom>
                    <a:noFill/>
                    <a:ln>
                      <a:noFill/>
                    </a:ln>
                  </pic:spPr>
                </pic:pic>
              </a:graphicData>
            </a:graphic>
          </wp:inline>
        </w:drawing>
      </w:r>
      <w:r>
        <w:rPr>
          <w:rFonts w:hint="default" w:ascii="Times New Roman" w:hAnsi="Times New Roman" w:eastAsia="仿宋_GB2312" w:cs="Times New Roman"/>
          <w:sz w:val="32"/>
          <w:szCs w:val="32"/>
        </w:rPr>
        <w:br w:type="page"/>
      </w:r>
    </w:p>
    <w:p>
      <w:pP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附件5</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616575" cy="7776210"/>
            <wp:effectExtent l="0" t="0" r="13335" b="0"/>
            <wp:docPr id="5" name="图片 5" descr="附件52022世界无烟日海报电子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52022世界无烟日海报电子版（1）"/>
                    <pic:cNvPicPr>
                      <a:picLocks noChangeAspect="1"/>
                    </pic:cNvPicPr>
                  </pic:nvPicPr>
                  <pic:blipFill>
                    <a:blip r:embed="rId8"/>
                    <a:stretch>
                      <a:fillRect/>
                    </a:stretch>
                  </pic:blipFill>
                  <pic:spPr>
                    <a:xfrm>
                      <a:off x="0" y="0"/>
                      <a:ext cx="5616575" cy="7776210"/>
                    </a:xfrm>
                    <a:prstGeom prst="rect">
                      <a:avLst/>
                    </a:prstGeom>
                  </pic:spPr>
                </pic:pic>
              </a:graphicData>
            </a:graphic>
          </wp:inline>
        </w:drawing>
      </w:r>
    </w:p>
    <w:p>
      <w:pPr>
        <w:pStyle w:val="2"/>
        <w:rPr>
          <w:rFonts w:hint="default" w:ascii="Times New Roman" w:hAnsi="Times New Roman" w:cs="Times New Roman"/>
        </w:rPr>
      </w:pPr>
    </w:p>
    <w:p>
      <w:pPr>
        <w:pStyle w:val="2"/>
        <w:rPr>
          <w:rFonts w:hint="default" w:ascii="Times New Roman" w:hAnsi="Times New Roman" w:cs="Times New Roman"/>
        </w:rPr>
      </w:pPr>
      <w:r>
        <w:rPr>
          <w:rFonts w:hint="default" w:ascii="Times New Roman" w:hAnsi="Times New Roman" w:cs="Times New Roman"/>
        </w:rPr>
        <w:drawing>
          <wp:inline distT="0" distB="0" distL="114300" distR="114300">
            <wp:extent cx="5616575" cy="7776210"/>
            <wp:effectExtent l="0" t="0" r="13335" b="0"/>
            <wp:docPr id="8" name="图片 8" descr="附件52022世界无烟日海报电子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52022世界无烟日海报电子版（2）"/>
                    <pic:cNvPicPr>
                      <a:picLocks noChangeAspect="1"/>
                    </pic:cNvPicPr>
                  </pic:nvPicPr>
                  <pic:blipFill>
                    <a:blip r:embed="rId9"/>
                    <a:stretch>
                      <a:fillRect/>
                    </a:stretch>
                  </pic:blipFill>
                  <pic:spPr>
                    <a:xfrm>
                      <a:off x="0" y="0"/>
                      <a:ext cx="5616575" cy="7776210"/>
                    </a:xfrm>
                    <a:prstGeom prst="rect">
                      <a:avLst/>
                    </a:prstGeom>
                  </pic:spPr>
                </pic:pic>
              </a:graphicData>
            </a:graphic>
          </wp:inline>
        </w:drawing>
      </w:r>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left"/>
        <w:rPr>
          <w:rFonts w:hint="default" w:ascii="Times New Roman" w:hAnsi="Times New Roman" w:cs="Times New Roman"/>
        </w:rPr>
      </w:pPr>
      <w:r>
        <w:rPr>
          <w:rFonts w:hint="default" w:ascii="Times New Roman" w:hAnsi="Times New Roman" w:cs="Times New Roman"/>
        </w:rPr>
        <w:t>附件6</w:t>
      </w:r>
    </w:p>
    <w:p>
      <w:pPr>
        <w:pStyle w:val="2"/>
        <w:jc w:val="left"/>
      </w:pPr>
      <w:r>
        <w:rPr>
          <w:rFonts w:hint="default" w:ascii="Times New Roman" w:hAnsi="Times New Roman" w:cs="Times New Roman"/>
        </w:rPr>
        <w:drawing>
          <wp:inline distT="0" distB="0" distL="114300" distR="114300">
            <wp:extent cx="5615940" cy="6742430"/>
            <wp:effectExtent l="0" t="0" r="13970" b="10160"/>
            <wp:docPr id="9" name="图片 9" descr="附件6天津市控制吸烟条例颁布10周年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6天津市控制吸烟条例颁布10周年海报"/>
                    <pic:cNvPicPr>
                      <a:picLocks noChangeAspect="1"/>
                    </pic:cNvPicPr>
                  </pic:nvPicPr>
                  <pic:blipFill>
                    <a:blip r:embed="rId10"/>
                    <a:stretch>
                      <a:fillRect/>
                    </a:stretch>
                  </pic:blipFill>
                  <pic:spPr>
                    <a:xfrm>
                      <a:off x="0" y="0"/>
                      <a:ext cx="5615940" cy="6742430"/>
                    </a:xfrm>
                    <a:prstGeom prst="rect">
                      <a:avLst/>
                    </a:prstGeom>
                  </pic:spPr>
                </pic:pic>
              </a:graphicData>
            </a:graphic>
          </wp:inline>
        </w:drawing>
      </w:r>
    </w:p>
    <w:sectPr>
      <w:pgSz w:w="11906" w:h="16838"/>
      <w:pgMar w:top="1440" w:right="1474" w:bottom="1440"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文本框 1" o:spid="_x0000_s2050" o:spt="202" type="#_x0000_t202" style="position:absolute;left:0pt;margin-top:0pt;height:10.35pt;width:4.55pt;mso-position-horizontal:outside;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L3UTQAAAA&#10;AgEAAA8AAAAAAAAAAQAgAAAAIgAAAGRycy9kb3ducmV2LnhtbFBLAQIUABQAAAAIAIdO4kBD2JNf&#10;swEAAEgDAAAOAAAAAAAAAAEAIAAAAB8BAABkcnMvZTJvRG9jLnhtbFBLBQYAAAAABgAGAFkBAABE&#10;BQAAAAA=&#10;">
          <v:path/>
          <v:fill on="f" focussize="0,0"/>
          <v:stroke on="f" joinstyle="miter"/>
          <v:imagedata o:title=""/>
          <o:lock v:ext="edit"/>
          <v:textbox inset="0mm,0mm,0mm,0mm" style="mso-fit-shape-to-text:t;">
            <w:txbxContent>
              <w:p>
                <w:pPr>
                  <w:snapToGrid w:val="0"/>
                  <w:rPr>
                    <w:sz w:val="1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- 11 -</w:t>
                </w:r>
                <w:r>
                  <w:rPr>
                    <w:rFonts w:hint="eastAsia" w:asciiTheme="minorEastAsia" w:hAnsiTheme="minorEastAsia" w:eastAsiaTheme="minorEastAsia" w:cstheme="minorEastAsia"/>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pict>
        <v:shape id="_x0000_s2049" o:spid="_x0000_s2049"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hV+BjrgEAAEsD&#10;AAAOAAAAAAAAAAEAIAAAAB4BAABkcnMvZTJvRG9jLnhtbFBLBQYAAAAABgAGAFkBAAA+BQAAAAA=&#10;">
          <v:path/>
          <v:fill on="f" focussize="0,0"/>
          <v:stroke on="f" joinstyle="miter"/>
          <v:imagedata o:title=""/>
          <o:lock v:ext="edit"/>
          <v:textbox inset="0mm,0mm,0mm,0mm" style="mso-fit-shape-to-text:t;">
            <w:txbxContent>
              <w:p>
                <w:pPr>
                  <w:pStyle w:val="7"/>
                  <w:spacing w:line="280" w:lineRule="exact"/>
                  <w:jc w:val="center"/>
                  <w:rPr>
                    <w:rStyle w:val="13"/>
                    <w:rFonts w:ascii="宋体" w:hAnsi="宋体"/>
                    <w:sz w:val="28"/>
                    <w:szCs w:val="28"/>
                  </w:rPr>
                </w:pP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- 13 -</w:t>
                </w:r>
                <w:r>
                  <w:rPr>
                    <w:rFonts w:ascii="宋体" w:hAnsi="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rPr>
        <w:rStyle w:val="13"/>
      </w:rPr>
    </w:pPr>
    <w:r>
      <w:fldChar w:fldCharType="begin"/>
    </w:r>
    <w:r>
      <w:rPr>
        <w:rStyle w:val="13"/>
      </w:rPr>
      <w:instrText xml:space="preserve">PAGE  </w:instrText>
    </w:r>
    <w:r>
      <w:fldChar w:fldCharType="end"/>
    </w:r>
  </w:p>
  <w:p>
    <w:pPr>
      <w:pStyle w:val="7"/>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020501"/>
    <w:multiLevelType w:val="singleLevel"/>
    <w:tmpl w:val="6502050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1"/>
  </w:compat>
  <w:docVars>
    <w:docVar w:name="commondata" w:val="eyJoZGlkIjoiNWRkZTc3MGFmNDFjMTZiZTEzNzczM2ZkZmYyM2YzMTUifQ=="/>
  </w:docVars>
  <w:rsids>
    <w:rsidRoot w:val="00C96C25"/>
    <w:rsid w:val="00006E7C"/>
    <w:rsid w:val="00010A62"/>
    <w:rsid w:val="0001232E"/>
    <w:rsid w:val="00015BC4"/>
    <w:rsid w:val="00033BFE"/>
    <w:rsid w:val="00047295"/>
    <w:rsid w:val="00052053"/>
    <w:rsid w:val="000569B4"/>
    <w:rsid w:val="0006466C"/>
    <w:rsid w:val="0008640E"/>
    <w:rsid w:val="000A7481"/>
    <w:rsid w:val="000A7E1E"/>
    <w:rsid w:val="000B1C1E"/>
    <w:rsid w:val="000B2BB7"/>
    <w:rsid w:val="000B5191"/>
    <w:rsid w:val="000B557F"/>
    <w:rsid w:val="000C37CD"/>
    <w:rsid w:val="000D17B2"/>
    <w:rsid w:val="000D31F5"/>
    <w:rsid w:val="000E46FA"/>
    <w:rsid w:val="000F5BC8"/>
    <w:rsid w:val="000F6E73"/>
    <w:rsid w:val="00100DF3"/>
    <w:rsid w:val="00101186"/>
    <w:rsid w:val="00102A99"/>
    <w:rsid w:val="001053FF"/>
    <w:rsid w:val="00111A8F"/>
    <w:rsid w:val="0011333B"/>
    <w:rsid w:val="001170F7"/>
    <w:rsid w:val="00124363"/>
    <w:rsid w:val="001310AD"/>
    <w:rsid w:val="00134E1D"/>
    <w:rsid w:val="00135DBB"/>
    <w:rsid w:val="00153AD7"/>
    <w:rsid w:val="00167B15"/>
    <w:rsid w:val="001749E6"/>
    <w:rsid w:val="0017701B"/>
    <w:rsid w:val="00180A83"/>
    <w:rsid w:val="00187400"/>
    <w:rsid w:val="001C02DB"/>
    <w:rsid w:val="001C33CA"/>
    <w:rsid w:val="001C5A42"/>
    <w:rsid w:val="001F3244"/>
    <w:rsid w:val="00204DB4"/>
    <w:rsid w:val="0020552D"/>
    <w:rsid w:val="002200B3"/>
    <w:rsid w:val="0024332B"/>
    <w:rsid w:val="002435C2"/>
    <w:rsid w:val="002558E2"/>
    <w:rsid w:val="00263E16"/>
    <w:rsid w:val="00270958"/>
    <w:rsid w:val="00270AFC"/>
    <w:rsid w:val="00272262"/>
    <w:rsid w:val="00276502"/>
    <w:rsid w:val="00276D35"/>
    <w:rsid w:val="00280AC5"/>
    <w:rsid w:val="00285C06"/>
    <w:rsid w:val="002870B5"/>
    <w:rsid w:val="002913B6"/>
    <w:rsid w:val="0029598B"/>
    <w:rsid w:val="00297CA7"/>
    <w:rsid w:val="002A0E09"/>
    <w:rsid w:val="002A2951"/>
    <w:rsid w:val="002D14F9"/>
    <w:rsid w:val="00310136"/>
    <w:rsid w:val="00313FC3"/>
    <w:rsid w:val="00316153"/>
    <w:rsid w:val="003264E4"/>
    <w:rsid w:val="00340700"/>
    <w:rsid w:val="00361B4D"/>
    <w:rsid w:val="00361DA7"/>
    <w:rsid w:val="00372F7D"/>
    <w:rsid w:val="0038258C"/>
    <w:rsid w:val="00384C35"/>
    <w:rsid w:val="00393265"/>
    <w:rsid w:val="00395EA1"/>
    <w:rsid w:val="003C2D7F"/>
    <w:rsid w:val="003D45D6"/>
    <w:rsid w:val="003D6AAD"/>
    <w:rsid w:val="003F0F08"/>
    <w:rsid w:val="003F4AE6"/>
    <w:rsid w:val="003F5845"/>
    <w:rsid w:val="003F5E95"/>
    <w:rsid w:val="0040187C"/>
    <w:rsid w:val="00407304"/>
    <w:rsid w:val="004114F9"/>
    <w:rsid w:val="0041266B"/>
    <w:rsid w:val="0041271E"/>
    <w:rsid w:val="00413667"/>
    <w:rsid w:val="0041624A"/>
    <w:rsid w:val="00426D24"/>
    <w:rsid w:val="004305E0"/>
    <w:rsid w:val="00441319"/>
    <w:rsid w:val="00452273"/>
    <w:rsid w:val="00465BD7"/>
    <w:rsid w:val="004746B3"/>
    <w:rsid w:val="004758A8"/>
    <w:rsid w:val="00480F3B"/>
    <w:rsid w:val="004842FC"/>
    <w:rsid w:val="00484F3E"/>
    <w:rsid w:val="004865CB"/>
    <w:rsid w:val="00487711"/>
    <w:rsid w:val="00487994"/>
    <w:rsid w:val="00492E20"/>
    <w:rsid w:val="004A0679"/>
    <w:rsid w:val="004A231A"/>
    <w:rsid w:val="004A7ECB"/>
    <w:rsid w:val="004C2CF2"/>
    <w:rsid w:val="004C43BD"/>
    <w:rsid w:val="004C7B51"/>
    <w:rsid w:val="004F1031"/>
    <w:rsid w:val="004F4E4B"/>
    <w:rsid w:val="004F4FA7"/>
    <w:rsid w:val="004F61DE"/>
    <w:rsid w:val="004F62A6"/>
    <w:rsid w:val="004F737B"/>
    <w:rsid w:val="005017EF"/>
    <w:rsid w:val="00511A9E"/>
    <w:rsid w:val="00521E35"/>
    <w:rsid w:val="00524B10"/>
    <w:rsid w:val="005250D1"/>
    <w:rsid w:val="0052569B"/>
    <w:rsid w:val="00530900"/>
    <w:rsid w:val="0053183C"/>
    <w:rsid w:val="0053259D"/>
    <w:rsid w:val="00533BD7"/>
    <w:rsid w:val="005357A3"/>
    <w:rsid w:val="00547726"/>
    <w:rsid w:val="00553CDA"/>
    <w:rsid w:val="0055458E"/>
    <w:rsid w:val="00561D04"/>
    <w:rsid w:val="0056342C"/>
    <w:rsid w:val="00563CD6"/>
    <w:rsid w:val="005737A1"/>
    <w:rsid w:val="00576ED2"/>
    <w:rsid w:val="00582357"/>
    <w:rsid w:val="00586F6F"/>
    <w:rsid w:val="0059383A"/>
    <w:rsid w:val="005A2820"/>
    <w:rsid w:val="005A47F7"/>
    <w:rsid w:val="005A72C0"/>
    <w:rsid w:val="005C4028"/>
    <w:rsid w:val="005D7EBD"/>
    <w:rsid w:val="005F0C35"/>
    <w:rsid w:val="005F5612"/>
    <w:rsid w:val="005F5739"/>
    <w:rsid w:val="00607700"/>
    <w:rsid w:val="00616235"/>
    <w:rsid w:val="0061775C"/>
    <w:rsid w:val="0062568A"/>
    <w:rsid w:val="00625B7E"/>
    <w:rsid w:val="006324C7"/>
    <w:rsid w:val="00642EE7"/>
    <w:rsid w:val="006468DE"/>
    <w:rsid w:val="0065456B"/>
    <w:rsid w:val="006547C0"/>
    <w:rsid w:val="00681E18"/>
    <w:rsid w:val="006866FB"/>
    <w:rsid w:val="00695E0E"/>
    <w:rsid w:val="006B331B"/>
    <w:rsid w:val="006C4251"/>
    <w:rsid w:val="006E72A2"/>
    <w:rsid w:val="007041B3"/>
    <w:rsid w:val="00711D21"/>
    <w:rsid w:val="0071560F"/>
    <w:rsid w:val="007239CB"/>
    <w:rsid w:val="00723E55"/>
    <w:rsid w:val="00725E63"/>
    <w:rsid w:val="00734378"/>
    <w:rsid w:val="0073602D"/>
    <w:rsid w:val="0075111D"/>
    <w:rsid w:val="00752433"/>
    <w:rsid w:val="00755FAB"/>
    <w:rsid w:val="007632E0"/>
    <w:rsid w:val="00764584"/>
    <w:rsid w:val="00776FCB"/>
    <w:rsid w:val="00790A28"/>
    <w:rsid w:val="00792A13"/>
    <w:rsid w:val="007A281C"/>
    <w:rsid w:val="007B00DB"/>
    <w:rsid w:val="007C1FBD"/>
    <w:rsid w:val="007C3440"/>
    <w:rsid w:val="007E3AF2"/>
    <w:rsid w:val="007E541C"/>
    <w:rsid w:val="007F46CE"/>
    <w:rsid w:val="00802D1F"/>
    <w:rsid w:val="00804F58"/>
    <w:rsid w:val="00820A45"/>
    <w:rsid w:val="008236ED"/>
    <w:rsid w:val="0082742D"/>
    <w:rsid w:val="00830132"/>
    <w:rsid w:val="00852BC5"/>
    <w:rsid w:val="00867401"/>
    <w:rsid w:val="00871FA2"/>
    <w:rsid w:val="008A5C0D"/>
    <w:rsid w:val="008B141C"/>
    <w:rsid w:val="008B571C"/>
    <w:rsid w:val="008B7E39"/>
    <w:rsid w:val="008D0D71"/>
    <w:rsid w:val="008D1EFB"/>
    <w:rsid w:val="008D2C12"/>
    <w:rsid w:val="008D5CC2"/>
    <w:rsid w:val="008E04D3"/>
    <w:rsid w:val="008E0525"/>
    <w:rsid w:val="008E1ED7"/>
    <w:rsid w:val="008E43F0"/>
    <w:rsid w:val="008E4838"/>
    <w:rsid w:val="008E61DD"/>
    <w:rsid w:val="008E7276"/>
    <w:rsid w:val="008F41A4"/>
    <w:rsid w:val="008F6B7E"/>
    <w:rsid w:val="00906A2E"/>
    <w:rsid w:val="0090772C"/>
    <w:rsid w:val="00910C3C"/>
    <w:rsid w:val="00911C1E"/>
    <w:rsid w:val="00911E8F"/>
    <w:rsid w:val="009208EA"/>
    <w:rsid w:val="0092127C"/>
    <w:rsid w:val="00925328"/>
    <w:rsid w:val="00927D9B"/>
    <w:rsid w:val="0093351A"/>
    <w:rsid w:val="009407C7"/>
    <w:rsid w:val="00955683"/>
    <w:rsid w:val="00976EC8"/>
    <w:rsid w:val="00981248"/>
    <w:rsid w:val="00986276"/>
    <w:rsid w:val="0099239E"/>
    <w:rsid w:val="0099531F"/>
    <w:rsid w:val="009A0D5B"/>
    <w:rsid w:val="009B41D8"/>
    <w:rsid w:val="009C72CE"/>
    <w:rsid w:val="009D06BC"/>
    <w:rsid w:val="009D1A6E"/>
    <w:rsid w:val="009E016C"/>
    <w:rsid w:val="009E0C7B"/>
    <w:rsid w:val="009E6B02"/>
    <w:rsid w:val="00A07B48"/>
    <w:rsid w:val="00A10F03"/>
    <w:rsid w:val="00A1393B"/>
    <w:rsid w:val="00A17051"/>
    <w:rsid w:val="00A20EC7"/>
    <w:rsid w:val="00A33DB0"/>
    <w:rsid w:val="00A34CCD"/>
    <w:rsid w:val="00A37C63"/>
    <w:rsid w:val="00A40F90"/>
    <w:rsid w:val="00A46B52"/>
    <w:rsid w:val="00A661B8"/>
    <w:rsid w:val="00A762B0"/>
    <w:rsid w:val="00A913E1"/>
    <w:rsid w:val="00A9695F"/>
    <w:rsid w:val="00A97593"/>
    <w:rsid w:val="00AC17FE"/>
    <w:rsid w:val="00AC1E2E"/>
    <w:rsid w:val="00AC7712"/>
    <w:rsid w:val="00AC7EC7"/>
    <w:rsid w:val="00AD3DC3"/>
    <w:rsid w:val="00AD794B"/>
    <w:rsid w:val="00AE1B6C"/>
    <w:rsid w:val="00AE1C3F"/>
    <w:rsid w:val="00AE32E9"/>
    <w:rsid w:val="00AF5277"/>
    <w:rsid w:val="00B119E9"/>
    <w:rsid w:val="00B2072D"/>
    <w:rsid w:val="00B229E0"/>
    <w:rsid w:val="00B3752D"/>
    <w:rsid w:val="00B50AD6"/>
    <w:rsid w:val="00B54D9C"/>
    <w:rsid w:val="00B5587D"/>
    <w:rsid w:val="00B61559"/>
    <w:rsid w:val="00B6702A"/>
    <w:rsid w:val="00B677E5"/>
    <w:rsid w:val="00B67F6A"/>
    <w:rsid w:val="00B81C56"/>
    <w:rsid w:val="00B82814"/>
    <w:rsid w:val="00B83F81"/>
    <w:rsid w:val="00B8460B"/>
    <w:rsid w:val="00B85C69"/>
    <w:rsid w:val="00B90592"/>
    <w:rsid w:val="00B922BF"/>
    <w:rsid w:val="00B92F0B"/>
    <w:rsid w:val="00B94B7B"/>
    <w:rsid w:val="00B97A24"/>
    <w:rsid w:val="00BA09A7"/>
    <w:rsid w:val="00BA0A3E"/>
    <w:rsid w:val="00BA1141"/>
    <w:rsid w:val="00BA203B"/>
    <w:rsid w:val="00BA26EC"/>
    <w:rsid w:val="00BB5167"/>
    <w:rsid w:val="00BC0621"/>
    <w:rsid w:val="00BC777F"/>
    <w:rsid w:val="00BD23C4"/>
    <w:rsid w:val="00BE4808"/>
    <w:rsid w:val="00BE7406"/>
    <w:rsid w:val="00BF3174"/>
    <w:rsid w:val="00BF798B"/>
    <w:rsid w:val="00C0354D"/>
    <w:rsid w:val="00C05171"/>
    <w:rsid w:val="00C05BC5"/>
    <w:rsid w:val="00C06521"/>
    <w:rsid w:val="00C13527"/>
    <w:rsid w:val="00C24008"/>
    <w:rsid w:val="00C3031C"/>
    <w:rsid w:val="00C33C83"/>
    <w:rsid w:val="00C35589"/>
    <w:rsid w:val="00C4248E"/>
    <w:rsid w:val="00C43CE8"/>
    <w:rsid w:val="00C455AE"/>
    <w:rsid w:val="00C535DE"/>
    <w:rsid w:val="00C633BB"/>
    <w:rsid w:val="00C96C25"/>
    <w:rsid w:val="00C9761A"/>
    <w:rsid w:val="00CA28CA"/>
    <w:rsid w:val="00CC70BC"/>
    <w:rsid w:val="00CD2940"/>
    <w:rsid w:val="00CD7834"/>
    <w:rsid w:val="00D101A3"/>
    <w:rsid w:val="00D238C3"/>
    <w:rsid w:val="00D32F00"/>
    <w:rsid w:val="00D4165C"/>
    <w:rsid w:val="00D42713"/>
    <w:rsid w:val="00D61266"/>
    <w:rsid w:val="00D619E1"/>
    <w:rsid w:val="00D6344D"/>
    <w:rsid w:val="00D64D27"/>
    <w:rsid w:val="00D67786"/>
    <w:rsid w:val="00D7764C"/>
    <w:rsid w:val="00D81861"/>
    <w:rsid w:val="00D85DD3"/>
    <w:rsid w:val="00D879FB"/>
    <w:rsid w:val="00DA1360"/>
    <w:rsid w:val="00DA5FD7"/>
    <w:rsid w:val="00DB3095"/>
    <w:rsid w:val="00DB5655"/>
    <w:rsid w:val="00DC1CA5"/>
    <w:rsid w:val="00DC46AB"/>
    <w:rsid w:val="00DC5E43"/>
    <w:rsid w:val="00DD1835"/>
    <w:rsid w:val="00DE0261"/>
    <w:rsid w:val="00DE11E6"/>
    <w:rsid w:val="00DE17F1"/>
    <w:rsid w:val="00DE22FF"/>
    <w:rsid w:val="00DE3944"/>
    <w:rsid w:val="00DE48B6"/>
    <w:rsid w:val="00DF7168"/>
    <w:rsid w:val="00E2200E"/>
    <w:rsid w:val="00E2566B"/>
    <w:rsid w:val="00E26517"/>
    <w:rsid w:val="00E35484"/>
    <w:rsid w:val="00E40FE3"/>
    <w:rsid w:val="00E7279A"/>
    <w:rsid w:val="00E75368"/>
    <w:rsid w:val="00E87A8B"/>
    <w:rsid w:val="00E95B62"/>
    <w:rsid w:val="00EB4FF1"/>
    <w:rsid w:val="00EB7F05"/>
    <w:rsid w:val="00EC5A8A"/>
    <w:rsid w:val="00ED07E6"/>
    <w:rsid w:val="00EE7AC7"/>
    <w:rsid w:val="00F11841"/>
    <w:rsid w:val="00F17E21"/>
    <w:rsid w:val="00F22192"/>
    <w:rsid w:val="00F226DE"/>
    <w:rsid w:val="00F24C27"/>
    <w:rsid w:val="00F30D58"/>
    <w:rsid w:val="00F30DC6"/>
    <w:rsid w:val="00F37367"/>
    <w:rsid w:val="00F441BB"/>
    <w:rsid w:val="00F472DC"/>
    <w:rsid w:val="00F53A81"/>
    <w:rsid w:val="00F55995"/>
    <w:rsid w:val="00F56EF5"/>
    <w:rsid w:val="00F57AB7"/>
    <w:rsid w:val="00F62DAE"/>
    <w:rsid w:val="00F7054E"/>
    <w:rsid w:val="00F71C88"/>
    <w:rsid w:val="00F75C28"/>
    <w:rsid w:val="00F854F8"/>
    <w:rsid w:val="00F85EBC"/>
    <w:rsid w:val="00F8652E"/>
    <w:rsid w:val="00F873AA"/>
    <w:rsid w:val="00F9401A"/>
    <w:rsid w:val="00F969D9"/>
    <w:rsid w:val="00F96AD6"/>
    <w:rsid w:val="00F97372"/>
    <w:rsid w:val="00F97BD7"/>
    <w:rsid w:val="00FA575E"/>
    <w:rsid w:val="00FA7F4D"/>
    <w:rsid w:val="00FB4EE6"/>
    <w:rsid w:val="00FB4FD0"/>
    <w:rsid w:val="00FC266F"/>
    <w:rsid w:val="00FC317C"/>
    <w:rsid w:val="00FC57D6"/>
    <w:rsid w:val="00FD2D8B"/>
    <w:rsid w:val="00FD3D1E"/>
    <w:rsid w:val="00FE4D50"/>
    <w:rsid w:val="01F8254C"/>
    <w:rsid w:val="02A72DB4"/>
    <w:rsid w:val="03372C19"/>
    <w:rsid w:val="04597B18"/>
    <w:rsid w:val="05AA0B52"/>
    <w:rsid w:val="05BB3EE4"/>
    <w:rsid w:val="071D34E0"/>
    <w:rsid w:val="0A6C7258"/>
    <w:rsid w:val="0BCA7FD6"/>
    <w:rsid w:val="0F47696E"/>
    <w:rsid w:val="0FD7708B"/>
    <w:rsid w:val="11EB3C15"/>
    <w:rsid w:val="12484251"/>
    <w:rsid w:val="127C65AA"/>
    <w:rsid w:val="12870C9A"/>
    <w:rsid w:val="137E78A9"/>
    <w:rsid w:val="17CA17A5"/>
    <w:rsid w:val="1935702F"/>
    <w:rsid w:val="1BDC5087"/>
    <w:rsid w:val="1C306561"/>
    <w:rsid w:val="233026AB"/>
    <w:rsid w:val="250469C3"/>
    <w:rsid w:val="25DC6919"/>
    <w:rsid w:val="25F15F28"/>
    <w:rsid w:val="281D229A"/>
    <w:rsid w:val="29F47DE0"/>
    <w:rsid w:val="2FA63889"/>
    <w:rsid w:val="3115048D"/>
    <w:rsid w:val="327F09FA"/>
    <w:rsid w:val="372A0555"/>
    <w:rsid w:val="38542C3C"/>
    <w:rsid w:val="390D6060"/>
    <w:rsid w:val="3C8A76CF"/>
    <w:rsid w:val="3DED2FE0"/>
    <w:rsid w:val="3E1C0F4F"/>
    <w:rsid w:val="3EC14725"/>
    <w:rsid w:val="3EE21A50"/>
    <w:rsid w:val="3F070577"/>
    <w:rsid w:val="48C75C09"/>
    <w:rsid w:val="496E49FD"/>
    <w:rsid w:val="4ABA6D1D"/>
    <w:rsid w:val="4B277A31"/>
    <w:rsid w:val="4BFF37B6"/>
    <w:rsid w:val="4CAB2189"/>
    <w:rsid w:val="504C4923"/>
    <w:rsid w:val="51354CD7"/>
    <w:rsid w:val="516F1C52"/>
    <w:rsid w:val="52951F20"/>
    <w:rsid w:val="534C3C88"/>
    <w:rsid w:val="540C2791"/>
    <w:rsid w:val="56B02FA3"/>
    <w:rsid w:val="58A42E48"/>
    <w:rsid w:val="59717F85"/>
    <w:rsid w:val="5B6A18A8"/>
    <w:rsid w:val="5BDB606C"/>
    <w:rsid w:val="5FDC2B28"/>
    <w:rsid w:val="61450124"/>
    <w:rsid w:val="63CC43A4"/>
    <w:rsid w:val="64AC0619"/>
    <w:rsid w:val="687C045C"/>
    <w:rsid w:val="689B220C"/>
    <w:rsid w:val="6AC543DF"/>
    <w:rsid w:val="6CD14F59"/>
    <w:rsid w:val="6D722F13"/>
    <w:rsid w:val="70C85C78"/>
    <w:rsid w:val="70FC28FB"/>
    <w:rsid w:val="77374EF6"/>
    <w:rsid w:val="778F47F1"/>
    <w:rsid w:val="77A75CB9"/>
    <w:rsid w:val="78961597"/>
    <w:rsid w:val="7ACA3C24"/>
    <w:rsid w:val="7B356679"/>
    <w:rsid w:val="7BDB0F14"/>
    <w:rsid w:val="7D4C3B5D"/>
    <w:rsid w:val="7DAC4922"/>
    <w:rsid w:val="7EC8383A"/>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jc w:val="center"/>
    </w:pPr>
    <w:rPr>
      <w:rFonts w:eastAsia="黑体"/>
      <w:sz w:val="32"/>
    </w:rPr>
  </w:style>
  <w:style w:type="paragraph" w:styleId="4">
    <w:name w:val="Document Map"/>
    <w:basedOn w:val="1"/>
    <w:semiHidden/>
    <w:qFormat/>
    <w:uiPriority w:val="0"/>
    <w:pPr>
      <w:shd w:val="clear" w:color="auto" w:fill="000080"/>
    </w:pPr>
  </w:style>
  <w:style w:type="paragraph" w:styleId="5">
    <w:name w:val="Date"/>
    <w:basedOn w:val="1"/>
    <w:next w:val="1"/>
    <w:qFormat/>
    <w:uiPriority w:val="0"/>
    <w:pPr>
      <w:ind w:left="100" w:leftChars="2500"/>
    </w:pPr>
  </w:style>
  <w:style w:type="paragraph" w:styleId="6">
    <w:name w:val="Balloon Text"/>
    <w:basedOn w:val="1"/>
    <w:semiHidden/>
    <w:qFormat/>
    <w:uiPriority w:val="0"/>
    <w:rPr>
      <w:sz w:val="18"/>
      <w:szCs w:val="18"/>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Title"/>
    <w:next w:val="1"/>
    <w:qFormat/>
    <w:uiPriority w:val="0"/>
    <w:pPr>
      <w:spacing w:line="240" w:lineRule="atLeast"/>
      <w:jc w:val="center"/>
      <w:textAlignment w:val="baseline"/>
    </w:pPr>
    <w:rPr>
      <w:rFonts w:ascii="Arial" w:hAnsi="Arial" w:eastAsia="黑体" w:cs="Times New Roman"/>
      <w:kern w:val="2"/>
      <w:sz w:val="52"/>
      <w:szCs w:val="24"/>
      <w:lang w:val="en-US" w:eastAsia="zh-CN" w:bidi="ar-SA"/>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0"/>
  </w:style>
  <w:style w:type="character" w:styleId="14">
    <w:name w:val="Emphasis"/>
    <w:basedOn w:val="12"/>
    <w:qFormat/>
    <w:uiPriority w:val="0"/>
    <w:rPr>
      <w:i/>
    </w:rPr>
  </w:style>
  <w:style w:type="character" w:customStyle="1" w:styleId="15">
    <w:name w:val="页眉 Char"/>
    <w:basedOn w:val="12"/>
    <w:link w:val="8"/>
    <w:qFormat/>
    <w:uiPriority w:val="0"/>
    <w:rPr>
      <w:kern w:val="2"/>
      <w:sz w:val="18"/>
      <w:szCs w:val="18"/>
    </w:rPr>
  </w:style>
  <w:style w:type="character" w:customStyle="1" w:styleId="16">
    <w:name w:val="页脚 Char"/>
    <w:basedOn w:val="12"/>
    <w:link w:val="7"/>
    <w:qFormat/>
    <w:uiPriority w:val="0"/>
    <w:rPr>
      <w:kern w:val="2"/>
      <w:sz w:val="18"/>
      <w:szCs w:val="18"/>
    </w:rPr>
  </w:style>
  <w:style w:type="paragraph" w:customStyle="1" w:styleId="17">
    <w:name w:val="Char Char Char"/>
    <w:basedOn w:val="4"/>
    <w:qFormat/>
    <w:uiPriority w:val="0"/>
    <w:pPr>
      <w:adjustRightInd w:val="0"/>
      <w:spacing w:line="436" w:lineRule="exact"/>
      <w:ind w:left="357"/>
      <w:jc w:val="left"/>
      <w:outlineLvl w:val="3"/>
    </w:pPr>
  </w:style>
  <w:style w:type="paragraph" w:customStyle="1" w:styleId="18">
    <w:name w:val="Char Char Char Char"/>
    <w:basedOn w:val="1"/>
    <w:qFormat/>
    <w:uiPriority w:val="0"/>
    <w:pPr>
      <w:widowControl/>
      <w:spacing w:after="160" w:line="240" w:lineRule="exact"/>
      <w:jc w:val="left"/>
    </w:pPr>
    <w:rPr>
      <w:rFonts w:ascii="Verdana" w:hAnsi="Verdana"/>
      <w:kern w:val="0"/>
      <w:sz w:val="18"/>
      <w:szCs w:val="32"/>
      <w:lang w:eastAsia="en-US"/>
    </w:rPr>
  </w:style>
  <w:style w:type="paragraph" w:customStyle="1" w:styleId="19">
    <w:name w:val="Char Char Char1"/>
    <w:basedOn w:val="4"/>
    <w:qFormat/>
    <w:uiPriority w:val="0"/>
    <w:pPr>
      <w:adjustRightInd w:val="0"/>
      <w:spacing w:line="436" w:lineRule="exact"/>
      <w:ind w:left="357"/>
      <w:jc w:val="left"/>
      <w:outlineLvl w:val="3"/>
    </w:pPr>
  </w:style>
  <w:style w:type="paragraph" w:customStyle="1" w:styleId="20">
    <w:name w:val="列出段落1"/>
    <w:basedOn w:val="1"/>
    <w:qFormat/>
    <w:uiPriority w:val="0"/>
    <w:pPr>
      <w:ind w:firstLine="420" w:firstLineChars="200"/>
    </w:pPr>
    <w:rPr>
      <w:rFonts w:ascii="Calibri" w:hAnsi="Calibri"/>
      <w:szCs w:val="22"/>
    </w:rPr>
  </w:style>
  <w:style w:type="paragraph" w:customStyle="1" w:styleId="21">
    <w:name w:val="p0"/>
    <w:basedOn w:val="1"/>
    <w:qFormat/>
    <w:uiPriority w:val="0"/>
    <w:pPr>
      <w:widowControl/>
    </w:pPr>
    <w:rPr>
      <w:kern w:val="0"/>
      <w:szCs w:val="21"/>
    </w:rPr>
  </w:style>
  <w:style w:type="paragraph" w:customStyle="1" w:styleId="22">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
    <w:name w:val="_Style 2"/>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3380</Words>
  <Characters>3455</Characters>
  <Lines>17</Lines>
  <Paragraphs>10</Paragraphs>
  <TotalTime>6</TotalTime>
  <ScaleCrop>false</ScaleCrop>
  <LinksUpToDate>false</LinksUpToDate>
  <CharactersWithSpaces>4296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2017-05-09T10:35:00Z</dcterms:created>
  <dc:creator>ni</dc:creator>
  <cp:lastModifiedBy>Administrator</cp:lastModifiedBy>
  <cp:lastPrinted>2022-05-24T03:18:00Z</cp:lastPrinted>
  <dcterms:modified xsi:type="dcterms:W3CDTF">2022-05-25T02:25:26Z</dcterms:modified>
  <dc:title>关于汉沽医院退休职工反映</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919771DEE3E14283AFE6A07C8295F99E</vt:lpwstr>
  </property>
</Properties>
</file>