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340"/>
          <w:tab w:val="left" w:pos="6528"/>
        </w:tabs>
        <w:kinsoku/>
        <w:wordWrap/>
        <w:overflowPunct/>
        <w:topLinePunct w:val="0"/>
        <w:autoSpaceDE/>
        <w:autoSpaceDN/>
        <w:bidi w:val="0"/>
        <w:adjustRightInd/>
        <w:snapToGrid/>
        <w:spacing w:line="560" w:lineRule="exact"/>
        <w:jc w:val="both"/>
        <w:textAlignment w:val="auto"/>
        <w:rPr>
          <w:rFonts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eastAsia="仿宋_GB2312"/>
          <w:b/>
          <w:sz w:val="44"/>
          <w:szCs w:val="44"/>
        </w:rPr>
      </w:pPr>
    </w:p>
    <w:p>
      <w:pPr>
        <w:tabs>
          <w:tab w:val="left" w:pos="140"/>
          <w:tab w:val="center" w:pos="4422"/>
        </w:tabs>
        <w:snapToGrid w:val="0"/>
        <w:spacing w:line="560" w:lineRule="exact"/>
        <w:ind w:firstLine="3520" w:firstLineChars="1100"/>
        <w:jc w:val="both"/>
        <w:rPr>
          <w:rFonts w:hint="eastAsia" w:ascii="仿宋_GB2312" w:hAnsi="仿宋_GB2312" w:eastAsia="仿宋_GB2312"/>
          <w:kern w:val="0"/>
          <w:sz w:val="32"/>
          <w:szCs w:val="28"/>
        </w:rPr>
      </w:pPr>
    </w:p>
    <w:p>
      <w:pPr>
        <w:tabs>
          <w:tab w:val="left" w:pos="140"/>
          <w:tab w:val="left" w:pos="3264"/>
          <w:tab w:val="center" w:pos="4422"/>
        </w:tabs>
        <w:snapToGrid w:val="0"/>
        <w:spacing w:line="560" w:lineRule="exact"/>
        <w:ind w:firstLine="2880" w:firstLineChars="900"/>
        <w:jc w:val="both"/>
        <w:rPr>
          <w:rFonts w:hint="eastAsia" w:ascii="仿宋_GB2312" w:hAnsi="仿宋_GB2312" w:eastAsia="仿宋_GB2312"/>
          <w:kern w:val="0"/>
          <w:sz w:val="32"/>
          <w:szCs w:val="28"/>
        </w:rPr>
      </w:pPr>
      <w:r>
        <w:rPr>
          <w:rFonts w:hint="eastAsia" w:ascii="仿宋_GB2312" w:hAnsi="仿宋_GB2312" w:eastAsia="仿宋_GB2312"/>
          <w:kern w:val="0"/>
          <w:sz w:val="32"/>
          <w:szCs w:val="28"/>
        </w:rPr>
        <w:t>津滨卫</w:t>
      </w:r>
      <w:r>
        <w:rPr>
          <w:rFonts w:hint="eastAsia" w:ascii="仿宋_GB2312" w:hAnsi="仿宋_GB2312" w:eastAsia="仿宋_GB2312"/>
          <w:kern w:val="0"/>
          <w:sz w:val="32"/>
          <w:szCs w:val="28"/>
          <w:lang w:eastAsia="zh-CN"/>
        </w:rPr>
        <w:t>医政</w:t>
      </w:r>
      <w:r>
        <w:rPr>
          <w:rFonts w:hint="eastAsia" w:ascii="仿宋_GB2312" w:hAnsi="仿宋_GB2312" w:eastAsia="仿宋_GB2312"/>
          <w:kern w:val="0"/>
          <w:sz w:val="32"/>
          <w:szCs w:val="28"/>
        </w:rPr>
        <w:t>〔</w:t>
      </w:r>
      <w:r>
        <w:rPr>
          <w:rFonts w:ascii="仿宋_GB2312" w:hAnsi="仿宋_GB2312" w:eastAsia="仿宋_GB2312"/>
          <w:kern w:val="0"/>
          <w:sz w:val="32"/>
          <w:szCs w:val="28"/>
        </w:rPr>
        <w:t>20</w:t>
      </w:r>
      <w:r>
        <w:rPr>
          <w:rFonts w:hint="eastAsia" w:ascii="仿宋_GB2312" w:hAnsi="仿宋_GB2312" w:eastAsia="仿宋_GB2312"/>
          <w:kern w:val="0"/>
          <w:sz w:val="32"/>
          <w:szCs w:val="28"/>
          <w:lang w:val="en-US" w:eastAsia="zh-CN"/>
        </w:rPr>
        <w:t>21</w:t>
      </w:r>
      <w:r>
        <w:rPr>
          <w:rFonts w:hint="eastAsia" w:ascii="仿宋_GB2312" w:hAnsi="仿宋_GB2312" w:eastAsia="仿宋_GB2312"/>
          <w:kern w:val="0"/>
          <w:sz w:val="32"/>
          <w:szCs w:val="28"/>
        </w:rPr>
        <w:t>〕</w:t>
      </w:r>
      <w:r>
        <w:rPr>
          <w:rFonts w:hint="eastAsia" w:ascii="仿宋_GB2312" w:hAnsi="仿宋_GB2312" w:eastAsia="仿宋_GB2312"/>
          <w:kern w:val="0"/>
          <w:sz w:val="32"/>
          <w:szCs w:val="28"/>
          <w:lang w:val="en-US" w:eastAsia="zh-CN"/>
        </w:rPr>
        <w:t>14</w:t>
      </w:r>
      <w:r>
        <w:rPr>
          <w:rFonts w:hint="eastAsia" w:ascii="仿宋_GB2312" w:hAnsi="仿宋_GB2312" w:eastAsia="仿宋_GB2312"/>
          <w:kern w:val="0"/>
          <w:sz w:val="32"/>
          <w:szCs w:val="28"/>
        </w:rPr>
        <w:t>号</w:t>
      </w:r>
    </w:p>
    <w:p>
      <w:pPr>
        <w:tabs>
          <w:tab w:val="left" w:pos="140"/>
          <w:tab w:val="left" w:pos="3264"/>
          <w:tab w:val="center" w:pos="4422"/>
        </w:tabs>
        <w:snapToGrid w:val="0"/>
        <w:spacing w:line="560" w:lineRule="exact"/>
        <w:ind w:firstLine="3200" w:firstLineChars="1000"/>
        <w:jc w:val="both"/>
        <w:rPr>
          <w:rFonts w:hint="eastAsia" w:ascii="仿宋_GB2312" w:hAnsi="仿宋_GB2312" w:eastAsia="仿宋_GB2312"/>
          <w:kern w:val="0"/>
          <w:sz w:val="32"/>
          <w:szCs w:val="28"/>
        </w:rPr>
      </w:pPr>
    </w:p>
    <w:p>
      <w:pPr>
        <w:tabs>
          <w:tab w:val="left" w:pos="140"/>
          <w:tab w:val="left" w:pos="3264"/>
          <w:tab w:val="center" w:pos="4422"/>
        </w:tabs>
        <w:snapToGrid w:val="0"/>
        <w:spacing w:line="560" w:lineRule="exact"/>
        <w:ind w:firstLine="3200" w:firstLineChars="1000"/>
        <w:jc w:val="both"/>
        <w:rPr>
          <w:rFonts w:hint="eastAsia" w:ascii="仿宋_GB2312" w:hAnsi="仿宋_GB2312" w:eastAsia="仿宋_GB2312"/>
          <w:kern w:val="0"/>
          <w:sz w:val="32"/>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区卫生</w:t>
      </w:r>
      <w:r>
        <w:rPr>
          <w:rFonts w:hint="eastAsia" w:ascii="方正小标宋简体" w:eastAsia="方正小标宋简体"/>
          <w:sz w:val="44"/>
          <w:szCs w:val="44"/>
          <w:lang w:eastAsia="zh-CN"/>
        </w:rPr>
        <w:t>健康</w:t>
      </w:r>
      <w:r>
        <w:rPr>
          <w:rFonts w:hint="eastAsia" w:ascii="方正小标宋简体" w:hAnsi="Times New Roman" w:eastAsia="方正小标宋简体" w:cs="Times New Roman"/>
          <w:sz w:val="44"/>
          <w:szCs w:val="44"/>
        </w:rPr>
        <w:t>委关于</w:t>
      </w:r>
      <w:r>
        <w:rPr>
          <w:rFonts w:hint="eastAsia" w:ascii="方正小标宋简体" w:eastAsia="方正小标宋简体"/>
          <w:sz w:val="44"/>
          <w:szCs w:val="44"/>
          <w:lang w:eastAsia="zh-CN"/>
        </w:rPr>
        <w:t>滨海新区海滨人民医院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szCs w:val="44"/>
        </w:rPr>
      </w:pPr>
      <w:r>
        <w:rPr>
          <w:rFonts w:hint="eastAsia" w:ascii="方正小标宋简体" w:eastAsia="方正小标宋简体"/>
          <w:sz w:val="44"/>
          <w:szCs w:val="44"/>
          <w:lang w:eastAsia="zh-CN"/>
        </w:rPr>
        <w:t>增加执业地址</w:t>
      </w:r>
      <w:r>
        <w:rPr>
          <w:rFonts w:hint="eastAsia" w:ascii="方正小标宋简体" w:eastAsia="方正小标宋简体"/>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滨海新区海滨人民医院：</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lang w:eastAsia="zh-CN"/>
        </w:rPr>
      </w:pPr>
      <w:r>
        <w:rPr>
          <w:rFonts w:hint="eastAsia" w:ascii="仿宋_GB2312" w:hAnsi="Times New Roman" w:eastAsia="仿宋_GB2312" w:cs="Times New Roman"/>
          <w:sz w:val="32"/>
          <w:szCs w:val="32"/>
          <w:lang w:eastAsia="zh-CN"/>
        </w:rPr>
        <w:t>你单位《</w:t>
      </w:r>
      <w:bookmarkStart w:id="0" w:name="bookmark4"/>
      <w:bookmarkStart w:id="1" w:name="bookmark3"/>
      <w:bookmarkStart w:id="2" w:name="bookmark5"/>
      <w:r>
        <w:rPr>
          <w:rFonts w:hint="eastAsia" w:ascii="仿宋_GB2312" w:hAnsi="Times New Roman" w:eastAsia="仿宋_GB2312" w:cs="Times New Roman"/>
          <w:sz w:val="32"/>
          <w:szCs w:val="32"/>
          <w:lang w:eastAsia="zh-CN"/>
        </w:rPr>
        <w:t>关于天津市滨海新区海滨人民医院增加执业地址的</w:t>
      </w:r>
      <w:bookmarkEnd w:id="0"/>
      <w:bookmarkEnd w:id="1"/>
      <w:bookmarkEnd w:id="2"/>
      <w:r>
        <w:rPr>
          <w:rFonts w:hint="eastAsia" w:ascii="仿宋_GB2312" w:hAnsi="Times New Roman" w:eastAsia="仿宋_GB2312" w:cs="Times New Roman"/>
          <w:sz w:val="32"/>
          <w:szCs w:val="32"/>
          <w:lang w:val="en-US" w:eastAsia="zh-CN"/>
        </w:rPr>
        <w:t>请示</w:t>
      </w:r>
      <w:r>
        <w:rPr>
          <w:rFonts w:hint="eastAsia" w:ascii="仿宋_GB2312" w:hAnsi="Times New Roman" w:eastAsia="仿宋_GB2312" w:cs="Times New Roman"/>
          <w:sz w:val="32"/>
          <w:szCs w:val="32"/>
          <w:lang w:eastAsia="zh-CN"/>
        </w:rPr>
        <w:t>》（</w:t>
      </w:r>
      <w:r>
        <w:rPr>
          <w:rFonts w:hint="eastAsia" w:ascii="仿宋_GB2312" w:eastAsia="仿宋_GB2312"/>
          <w:sz w:val="32"/>
          <w:szCs w:val="32"/>
          <w:lang w:eastAsia="zh-CN"/>
        </w:rPr>
        <w:t>塘新港卫</w:t>
      </w:r>
      <w:r>
        <w:rPr>
          <w:rFonts w:hint="eastAsia" w:ascii="仿宋_GB2312" w:eastAsia="仿宋_GB2312"/>
          <w:sz w:val="32"/>
          <w:szCs w:val="32"/>
        </w:rPr>
        <w:t>〔2</w:t>
      </w:r>
      <w:r>
        <w:rPr>
          <w:rFonts w:hint="eastAsia" w:ascii="仿宋_GB2312" w:eastAsia="仿宋_GB2312"/>
          <w:sz w:val="32"/>
          <w:szCs w:val="32"/>
          <w:lang w:val="en-US" w:eastAsia="zh-CN"/>
        </w:rPr>
        <w:t>020</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号）收悉，根据《天津市滨海新区人民</w:t>
      </w:r>
      <w:r>
        <w:rPr>
          <w:rFonts w:hint="eastAsia" w:ascii="仿宋_GB2312" w:hAnsi="Times New Roman" w:eastAsia="仿宋_GB2312" w:cs="Times New Roman"/>
          <w:sz w:val="32"/>
          <w:szCs w:val="32"/>
          <w:lang w:eastAsia="zh-CN"/>
        </w:rPr>
        <w:t>政府办公室关于印发滨海新区大港油田区域公立医疗机构综合改革实施方案的通知》（津滨政办发</w:t>
      </w:r>
      <w:r>
        <w:rPr>
          <w:rFonts w:hint="eastAsia" w:ascii="仿宋_GB2312" w:eastAsia="仿宋_GB2312"/>
          <w:sz w:val="32"/>
          <w:szCs w:val="32"/>
        </w:rPr>
        <w:t>〔2</w:t>
      </w:r>
      <w:r>
        <w:rPr>
          <w:rFonts w:hint="eastAsia" w:ascii="仿宋_GB2312" w:eastAsia="仿宋_GB2312"/>
          <w:sz w:val="32"/>
          <w:szCs w:val="32"/>
          <w:lang w:val="en-US" w:eastAsia="zh-CN"/>
        </w:rPr>
        <w:t>020</w:t>
      </w:r>
      <w:r>
        <w:rPr>
          <w:rFonts w:hint="eastAsia" w:ascii="仿宋_GB2312" w:eastAsia="仿宋_GB2312"/>
          <w:sz w:val="32"/>
          <w:szCs w:val="32"/>
        </w:rPr>
        <w:t>〕</w:t>
      </w:r>
      <w:r>
        <w:rPr>
          <w:rFonts w:hint="eastAsia" w:ascii="仿宋_GB2312" w:hAnsi="Times New Roman" w:eastAsia="仿宋_GB2312" w:cs="Times New Roman"/>
          <w:sz w:val="32"/>
          <w:szCs w:val="32"/>
          <w:lang w:eastAsia="zh-CN"/>
        </w:rPr>
        <w:t>1号）精神，经研究，</w:t>
      </w:r>
      <w:r>
        <w:rPr>
          <w:rFonts w:hint="eastAsia" w:ascii="仿宋_GB2312" w:eastAsia="仿宋_GB2312" w:cs="Times New Roman"/>
          <w:sz w:val="32"/>
          <w:szCs w:val="32"/>
          <w:lang w:eastAsia="zh-CN"/>
        </w:rPr>
        <w:t>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同意你单位增加执业地址</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撤销“大港油田集团港南职工医院”“大港油田港狮职工医院”名称，变更为天津市滨海新区海滨人民医院的医疗机构延伸点。</w:t>
      </w: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eastAsia="zh-CN"/>
        </w:rPr>
        <w:t>个医疗机构延伸点的名称分别为天津市滨海新区海滨人民医院南港门诊部和天津市滨海新区海滨人民医院港狮门诊部。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请你单位</w:t>
      </w:r>
      <w:r>
        <w:rPr>
          <w:rFonts w:hint="eastAsia" w:ascii="仿宋_GB2312" w:eastAsia="仿宋_GB2312"/>
          <w:sz w:val="32"/>
          <w:szCs w:val="32"/>
          <w:lang w:eastAsia="zh-CN"/>
        </w:rPr>
        <w:t>严格按照相关工作流程，有序推进</w:t>
      </w:r>
      <w:r>
        <w:rPr>
          <w:rFonts w:hint="eastAsia" w:ascii="仿宋_GB2312" w:hAnsi="Times New Roman" w:eastAsia="仿宋_GB2312" w:cs="Times New Roman"/>
          <w:sz w:val="32"/>
          <w:szCs w:val="32"/>
          <w:lang w:eastAsia="zh-CN"/>
        </w:rPr>
        <w:t>增加执业地址</w:t>
      </w:r>
      <w:r>
        <w:rPr>
          <w:rFonts w:hint="eastAsia" w:ascii="仿宋_GB2312" w:eastAsia="仿宋_GB2312" w:cs="Times New Roman"/>
          <w:sz w:val="32"/>
          <w:szCs w:val="32"/>
          <w:lang w:eastAsia="zh-CN"/>
        </w:rPr>
        <w:t>工作，</w:t>
      </w:r>
      <w:r>
        <w:rPr>
          <w:rFonts w:hint="eastAsia" w:ascii="仿宋_GB2312" w:hAnsi="仿宋_GB2312" w:eastAsia="仿宋_GB2312" w:cs="仿宋_GB2312"/>
          <w:sz w:val="32"/>
          <w:szCs w:val="32"/>
          <w:lang w:eastAsia="zh-CN"/>
        </w:rPr>
        <w:t>继续为</w:t>
      </w: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eastAsia="zh-CN"/>
        </w:rPr>
        <w:t>个医疗机构延伸点</w:t>
      </w:r>
      <w:r>
        <w:rPr>
          <w:rFonts w:hint="eastAsia" w:ascii="仿宋_GB2312" w:eastAsia="仿宋_GB2312" w:cs="Times New Roman"/>
          <w:sz w:val="32"/>
          <w:szCs w:val="32"/>
          <w:lang w:eastAsia="zh-CN"/>
        </w:rPr>
        <w:t>区域居民，提供高质量的医疗卫生服务</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特此批复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tabs>
          <w:tab w:val="left" w:pos="7140"/>
          <w:tab w:val="left" w:pos="7350"/>
          <w:tab w:val="left" w:pos="7560"/>
          <w:tab w:val="left" w:pos="7770"/>
        </w:tabs>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spacing w:line="560" w:lineRule="exact"/>
        <w:rPr>
          <w:rFonts w:eastAsia="仿宋_GB2312"/>
          <w:snapToGrid w:val="0"/>
          <w:kern w:val="0"/>
          <w:sz w:val="32"/>
          <w:szCs w:val="32"/>
        </w:rPr>
      </w:pPr>
    </w:p>
    <w:p>
      <w:pPr>
        <w:spacing w:line="560" w:lineRule="exact"/>
        <w:rPr>
          <w:rFonts w:ascii="仿宋_GB2312" w:hAnsi="仿宋_GB2312" w:eastAsia="仿宋_GB2312" w:cs="仿宋_GB2312"/>
          <w:sz w:val="32"/>
          <w:szCs w:val="32"/>
        </w:rPr>
      </w:pPr>
    </w:p>
    <w:p>
      <w:pPr>
        <w:tabs>
          <w:tab w:val="left" w:pos="7560"/>
          <w:tab w:val="left" w:pos="7770"/>
          <w:tab w:val="left" w:pos="7980"/>
        </w:tabs>
        <w:spacing w:line="560" w:lineRule="exact"/>
        <w:rPr>
          <w:rFonts w:ascii="仿宋_GB2312" w:hAnsi="仿宋_GB2312" w:eastAsia="仿宋_GB2312" w:cs="仿宋_GB2312"/>
          <w:sz w:val="32"/>
          <w:szCs w:val="32"/>
        </w:rPr>
      </w:pPr>
    </w:p>
    <w:p>
      <w:pPr>
        <w:tabs>
          <w:tab w:val="left" w:pos="7560"/>
          <w:tab w:val="left" w:pos="7770"/>
          <w:tab w:val="left" w:pos="7980"/>
        </w:tabs>
        <w:spacing w:line="560" w:lineRule="exact"/>
        <w:rPr>
          <w:rFonts w:ascii="仿宋_GB2312" w:hAnsi="仿宋_GB2312" w:eastAsia="仿宋_GB2312" w:cs="仿宋_GB2312"/>
          <w:sz w:val="32"/>
          <w:szCs w:val="32"/>
        </w:rPr>
      </w:pPr>
    </w:p>
    <w:p>
      <w:pPr>
        <w:tabs>
          <w:tab w:val="left" w:pos="7560"/>
          <w:tab w:val="left" w:pos="7770"/>
          <w:tab w:val="left" w:pos="7980"/>
        </w:tabs>
        <w:spacing w:line="560" w:lineRule="exact"/>
        <w:rPr>
          <w:rFonts w:ascii="仿宋_GB2312" w:hAnsi="仿宋_GB2312" w:eastAsia="仿宋_GB2312" w:cs="仿宋_GB2312"/>
          <w:sz w:val="32"/>
          <w:szCs w:val="32"/>
        </w:rPr>
      </w:pPr>
    </w:p>
    <w:p>
      <w:pPr>
        <w:tabs>
          <w:tab w:val="left" w:pos="7560"/>
          <w:tab w:val="left" w:pos="7770"/>
          <w:tab w:val="left" w:pos="7980"/>
        </w:tabs>
        <w:spacing w:line="560" w:lineRule="exact"/>
        <w:rPr>
          <w:rFonts w:ascii="仿宋_GB2312" w:hAnsi="仿宋_GB2312" w:eastAsia="仿宋_GB2312" w:cs="仿宋_GB2312"/>
          <w:sz w:val="32"/>
          <w:szCs w:val="32"/>
        </w:rPr>
      </w:pPr>
    </w:p>
    <w:p>
      <w:pPr>
        <w:tabs>
          <w:tab w:val="left" w:pos="360"/>
          <w:tab w:val="left" w:pos="8460"/>
        </w:tabs>
        <w:snapToGrid w:val="0"/>
        <w:spacing w:line="560" w:lineRule="exact"/>
        <w:rPr>
          <w:rFonts w:eastAsia="仿宋_GB2312"/>
          <w:sz w:val="36"/>
          <w:szCs w:val="36"/>
        </w:rPr>
      </w:pPr>
    </w:p>
    <w:p>
      <w:pPr>
        <w:tabs>
          <w:tab w:val="left" w:pos="360"/>
          <w:tab w:val="left" w:pos="7740"/>
          <w:tab w:val="left" w:pos="8100"/>
        </w:tabs>
        <w:snapToGrid w:val="0"/>
        <w:spacing w:line="560" w:lineRule="exact"/>
        <w:ind w:right="269" w:rightChars="128" w:firstLine="130" w:firstLineChars="62"/>
      </w:pPr>
      <w:bookmarkStart w:id="3" w:name="_GoBack"/>
      <w:bookmarkEnd w:id="3"/>
    </w:p>
    <w:sectPr>
      <w:headerReference r:id="rId3" w:type="default"/>
      <w:footerReference r:id="rId4"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E06C5"/>
    <w:rsid w:val="10554E44"/>
    <w:rsid w:val="13EE616D"/>
    <w:rsid w:val="21D57045"/>
    <w:rsid w:val="259404C0"/>
    <w:rsid w:val="25966DB2"/>
    <w:rsid w:val="45037C61"/>
    <w:rsid w:val="464E06C5"/>
    <w:rsid w:val="5C2F69E0"/>
    <w:rsid w:val="60E653D1"/>
    <w:rsid w:val="6D8B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Heading #2|1"/>
    <w:basedOn w:val="1"/>
    <w:qFormat/>
    <w:uiPriority w:val="0"/>
    <w:pPr>
      <w:spacing w:after="500" w:line="571" w:lineRule="exact"/>
      <w:jc w:val="center"/>
      <w:outlineLvl w:val="1"/>
    </w:pPr>
    <w:rPr>
      <w:rFonts w:ascii="宋体" w:hAnsi="宋体" w:eastAsia="宋体" w:cs="宋体"/>
      <w:sz w:val="44"/>
      <w:szCs w:val="4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2021-01-13T03:28:00Z</dcterms:created>
  <dc:creator>滨海能源</dc:creator>
  <cp:lastModifiedBy>Administrator</cp:lastModifiedBy>
  <cp:lastPrinted>2021-02-03T02:00:00Z</cp:lastPrinted>
  <dcterms:modified xsi:type="dcterms:W3CDTF">2021-09-28T11:01:01Z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A673DBF61037483E934AA2A482CF0922</vt:lpwstr>
  </property>
</Properties>
</file>