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楷体_GB2312" w:hAnsi="楷体_GB2312" w:eastAsia="楷体_GB2312"/>
          <w:szCs w:val="32"/>
        </w:rPr>
      </w:pPr>
    </w:p>
    <w:p>
      <w:pPr>
        <w:spacing w:line="580" w:lineRule="exact"/>
        <w:jc w:val="center"/>
        <w:rPr>
          <w:rFonts w:ascii="楷体_GB2312" w:hAnsi="楷体_GB2312" w:eastAsia="楷体_GB2312"/>
          <w:szCs w:val="32"/>
        </w:rPr>
      </w:pPr>
    </w:p>
    <w:p>
      <w:pPr>
        <w:spacing w:line="580" w:lineRule="exact"/>
        <w:jc w:val="center"/>
        <w:rPr>
          <w:rFonts w:ascii="楷体_GB2312" w:hAnsi="楷体_GB2312" w:eastAsia="楷体_GB2312"/>
          <w:szCs w:val="32"/>
        </w:rPr>
      </w:pPr>
    </w:p>
    <w:p>
      <w:pPr>
        <w:spacing w:line="580" w:lineRule="exact"/>
        <w:jc w:val="center"/>
        <w:rPr>
          <w:szCs w:val="32"/>
        </w:rPr>
      </w:pPr>
    </w:p>
    <w:p>
      <w:pPr>
        <w:jc w:val="center"/>
        <w:rPr>
          <w:szCs w:val="32"/>
        </w:rPr>
      </w:pPr>
    </w:p>
    <w:p>
      <w:pPr>
        <w:spacing w:line="580" w:lineRule="exact"/>
        <w:jc w:val="center"/>
        <w:rPr>
          <w:szCs w:val="32"/>
        </w:rPr>
      </w:pPr>
    </w:p>
    <w:p>
      <w:pPr>
        <w:spacing w:line="580" w:lineRule="exact"/>
        <w:jc w:val="center"/>
        <w:rPr>
          <w:szCs w:val="32"/>
        </w:rPr>
      </w:pPr>
    </w:p>
    <w:p>
      <w:pPr>
        <w:pStyle w:val="2"/>
      </w:pPr>
    </w:p>
    <w:p>
      <w:pPr>
        <w:spacing w:line="580" w:lineRule="exact"/>
        <w:jc w:val="center"/>
        <w:rPr>
          <w:rFonts w:hint="eastAsia" w:ascii="仿宋_GB2312" w:hAnsi="仿宋_GB2312" w:eastAsia="仿宋_GB2312" w:cs="仿宋_GB2312"/>
          <w:sz w:val="32"/>
          <w:szCs w:val="32"/>
          <w:lang w:eastAsia="zh-CN"/>
        </w:rPr>
      </w:pPr>
    </w:p>
    <w:p>
      <w:pPr>
        <w:spacing w:line="58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津滨卫疾控〔</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号</w:t>
      </w:r>
    </w:p>
    <w:p>
      <w:pPr>
        <w:spacing w:line="580" w:lineRule="exact"/>
        <w:jc w:val="center"/>
      </w:pPr>
    </w:p>
    <w:p>
      <w:pPr>
        <w:pStyle w:val="7"/>
        <w:shd w:val="clear" w:color="auto" w:fill="FFFFFF"/>
        <w:spacing w:beforeAutospacing="0" w:afterAutospacing="0" w:line="640" w:lineRule="exac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lang w:eastAsia="zh-CN"/>
        </w:rPr>
        <w:t>区</w:t>
      </w:r>
      <w:r>
        <w:rPr>
          <w:rFonts w:ascii="Times New Roman" w:hAnsi="Times New Roman" w:eastAsia="方正小标宋简体"/>
          <w:sz w:val="44"/>
          <w:szCs w:val="44"/>
          <w:shd w:val="clear" w:color="auto" w:fill="FFFFFF"/>
        </w:rPr>
        <w:t>卫生健康委关于印发</w:t>
      </w:r>
      <w:r>
        <w:rPr>
          <w:rFonts w:hint="eastAsia" w:ascii="Times New Roman" w:hAnsi="Times New Roman" w:eastAsia="方正小标宋简体"/>
          <w:sz w:val="44"/>
          <w:szCs w:val="44"/>
          <w:shd w:val="clear" w:color="auto" w:fill="FFFFFF"/>
          <w:lang w:eastAsia="zh-CN"/>
        </w:rPr>
        <w:t>《滨海新区</w:t>
      </w:r>
      <w:r>
        <w:rPr>
          <w:rFonts w:ascii="Times New Roman" w:hAnsi="Times New Roman" w:eastAsia="方正小标宋简体"/>
          <w:sz w:val="44"/>
          <w:szCs w:val="44"/>
          <w:shd w:val="clear" w:color="auto" w:fill="FFFFFF"/>
        </w:rPr>
        <w:t>探索老年</w:t>
      </w:r>
    </w:p>
    <w:p>
      <w:pPr>
        <w:pStyle w:val="7"/>
        <w:shd w:val="clear" w:color="auto" w:fill="FFFFFF"/>
        <w:spacing w:beforeAutospacing="0" w:afterAutospacing="0" w:line="64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痴呆防治特色服务工作方案</w:t>
      </w:r>
      <w:r>
        <w:rPr>
          <w:rFonts w:hint="eastAsia" w:ascii="Times New Roman" w:hAnsi="Times New Roman" w:eastAsia="方正小标宋简体"/>
          <w:sz w:val="44"/>
          <w:szCs w:val="44"/>
          <w:shd w:val="clear" w:color="auto" w:fill="FFFFFF"/>
          <w:lang w:eastAsia="zh-CN"/>
        </w:rPr>
        <w:t>》</w:t>
      </w:r>
      <w:r>
        <w:rPr>
          <w:rFonts w:ascii="Times New Roman" w:hAnsi="Times New Roman" w:eastAsia="方正小标宋简体"/>
          <w:sz w:val="44"/>
          <w:szCs w:val="44"/>
          <w:shd w:val="clear" w:color="auto" w:fill="FFFFFF"/>
        </w:rPr>
        <w:t>的通知</w:t>
      </w:r>
    </w:p>
    <w:p>
      <w:pPr>
        <w:pStyle w:val="7"/>
        <w:shd w:val="clear" w:color="auto" w:fill="FFFFFF"/>
        <w:spacing w:beforeAutospacing="0" w:afterAutospacing="0" w:line="640" w:lineRule="exact"/>
        <w:jc w:val="both"/>
        <w:rPr>
          <w:rFonts w:ascii="Times New Roman" w:hAnsi="Times New Roman" w:eastAsia="方正小标宋简体"/>
          <w:sz w:val="44"/>
          <w:szCs w:val="4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泰达街、有关开发区卫生健康管理部门，</w:t>
      </w:r>
      <w:r>
        <w:rPr>
          <w:rFonts w:hint="eastAsia" w:ascii="仿宋_GB2312" w:hAnsi="仿宋_GB2312" w:eastAsia="仿宋_GB2312" w:cs="仿宋_GB2312"/>
          <w:sz w:val="32"/>
          <w:szCs w:val="32"/>
          <w:shd w:val="clear" w:color="auto" w:fill="FFFFFF"/>
        </w:rPr>
        <w:t>各有关</w:t>
      </w:r>
      <w:r>
        <w:rPr>
          <w:rFonts w:hint="eastAsia" w:ascii="仿宋_GB2312" w:hAnsi="仿宋_GB2312" w:eastAsia="仿宋_GB2312" w:cs="仿宋_GB2312"/>
          <w:sz w:val="32"/>
          <w:szCs w:val="32"/>
          <w:shd w:val="clear" w:color="auto" w:fill="FFFFFF"/>
          <w:lang w:eastAsia="zh-CN"/>
        </w:rPr>
        <w:t>医疗卫生机构</w:t>
      </w:r>
      <w:r>
        <w:rPr>
          <w:rFonts w:hint="eastAsia" w:ascii="仿宋_GB2312" w:hAns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现将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滨海新区</w:t>
      </w:r>
      <w:r>
        <w:rPr>
          <w:rFonts w:hint="eastAsia" w:ascii="仿宋_GB2312" w:hAnsi="仿宋_GB2312" w:eastAsia="仿宋_GB2312" w:cs="仿宋_GB2312"/>
          <w:sz w:val="32"/>
          <w:szCs w:val="32"/>
          <w:shd w:val="clear" w:color="auto" w:fill="FFFFFF"/>
        </w:rPr>
        <w:t>探索老年痴呆防治特色服务工作方案》</w:t>
      </w:r>
      <w:r>
        <w:rPr>
          <w:rFonts w:hint="eastAsia" w:ascii="仿宋_GB2312" w:hAnsi="仿宋_GB2312" w:eastAsia="仿宋_GB2312" w:cs="仿宋_GB2312"/>
          <w:sz w:val="32"/>
          <w:szCs w:val="32"/>
          <w:shd w:val="clear" w:color="auto" w:fill="FFFFFF"/>
          <w:lang w:eastAsia="zh-CN"/>
        </w:rPr>
        <w:t>印发给你们，</w:t>
      </w:r>
      <w:r>
        <w:rPr>
          <w:rFonts w:hint="eastAsia" w:ascii="仿宋_GB2312" w:hAnsi="仿宋_GB2312" w:eastAsia="仿宋_GB2312" w:cs="仿宋_GB2312"/>
          <w:sz w:val="32"/>
          <w:szCs w:val="32"/>
          <w:shd w:val="clear" w:color="auto" w:fill="FFFFFF"/>
        </w:rPr>
        <w:t>请遵照执行。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4800" w:firstLineChars="1500"/>
        <w:textAlignment w:val="auto"/>
        <w:rPr>
          <w:rFonts w:hint="eastAsia" w:ascii="仿宋_GB2312" w:hAnsi="仿宋_GB2312" w:eastAsia="仿宋_GB2312" w:cs="仿宋_GB2312"/>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4800" w:firstLineChars="1500"/>
        <w:textAlignment w:val="auto"/>
        <w:rPr>
          <w:rFonts w:hint="eastAsia" w:ascii="仿宋_GB2312" w:hAnsi="仿宋_GB2312" w:eastAsia="仿宋_GB2312" w:cs="仿宋_GB2312"/>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4800" w:firstLineChars="1500"/>
        <w:textAlignment w:val="auto"/>
        <w:rPr>
          <w:rFonts w:hint="eastAsia" w:ascii="仿宋_GB2312" w:hAnsi="仿宋_GB2312" w:eastAsia="仿宋_GB2312" w:cs="仿宋_GB2312"/>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（此件主动公开）</w:t>
      </w:r>
    </w:p>
    <w:p>
      <w:pPr>
        <w:pStyle w:val="7"/>
        <w:shd w:val="clear" w:color="auto" w:fill="FFFFFF"/>
        <w:spacing w:beforeAutospacing="0" w:afterAutospacing="0" w:line="640" w:lineRule="exact"/>
        <w:jc w:val="center"/>
        <w:rPr>
          <w:rFonts w:hint="eastAsia" w:ascii="Times New Roman" w:hAnsi="Times New Roman" w:eastAsia="方正小标宋简体"/>
          <w:sz w:val="44"/>
          <w:szCs w:val="44"/>
          <w:shd w:val="clear" w:color="auto" w:fill="FFFFFF"/>
          <w:lang w:eastAsia="zh-CN"/>
        </w:rPr>
      </w:pPr>
    </w:p>
    <w:p>
      <w:pPr>
        <w:pStyle w:val="7"/>
        <w:shd w:val="clear" w:color="auto" w:fill="FFFFFF"/>
        <w:spacing w:beforeAutospacing="0" w:afterAutospacing="0" w:line="640" w:lineRule="exac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lang w:eastAsia="zh-CN"/>
        </w:rPr>
        <w:t>滨海新区</w:t>
      </w:r>
      <w:r>
        <w:rPr>
          <w:rFonts w:ascii="Times New Roman" w:hAnsi="Times New Roman" w:eastAsia="方正小标宋简体"/>
          <w:sz w:val="44"/>
          <w:szCs w:val="44"/>
          <w:shd w:val="clear" w:color="auto" w:fill="FFFFFF"/>
        </w:rPr>
        <w:t>探索老年痴呆防治特色服务</w:t>
      </w:r>
    </w:p>
    <w:p>
      <w:pPr>
        <w:pStyle w:val="7"/>
        <w:shd w:val="clear" w:color="auto" w:fill="FFFFFF"/>
        <w:spacing w:beforeAutospacing="0" w:afterAutospacing="0" w:line="64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工作方案</w:t>
      </w:r>
    </w:p>
    <w:p>
      <w:pPr>
        <w:pStyle w:val="7"/>
        <w:shd w:val="clear" w:color="auto" w:fill="FFFFFF"/>
        <w:spacing w:beforeAutospacing="0" w:afterAutospacing="0" w:line="560" w:lineRule="exact"/>
        <w:jc w:val="center"/>
        <w:rPr>
          <w:rFonts w:ascii="Times New Roman" w:hAnsi="Times New Roman" w:eastAsia="方正小标宋简体"/>
          <w:b/>
          <w:sz w:val="44"/>
          <w:szCs w:val="44"/>
          <w:shd w:val="clear" w:color="auto" w:fill="FFFFFF"/>
        </w:rPr>
      </w:pP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eastAsia="zh-CN"/>
        </w:rPr>
        <w:t>加强老年人健康管理工作，</w:t>
      </w:r>
      <w:r>
        <w:rPr>
          <w:rFonts w:hint="eastAsia" w:ascii="仿宋_GB2312" w:hAnsi="仿宋_GB2312" w:eastAsia="仿宋_GB2312" w:cs="仿宋_GB2312"/>
          <w:sz w:val="32"/>
          <w:szCs w:val="32"/>
          <w:shd w:val="clear" w:color="auto" w:fill="FFFFFF"/>
        </w:rPr>
        <w:t>预防和减缓老年痴呆的发生，</w:t>
      </w:r>
      <w:r>
        <w:rPr>
          <w:rFonts w:ascii="Times New Roman" w:hAnsi="Times New Roman" w:eastAsia="仿宋_GB2312"/>
          <w:sz w:val="32"/>
          <w:szCs w:val="32"/>
          <w:shd w:val="clear" w:color="auto" w:fill="FFFFFF"/>
        </w:rPr>
        <w:t>降低家庭与社会负担，提高家庭幸福感，促进社会和谐稳定，特制定本方案。</w:t>
      </w:r>
    </w:p>
    <w:p>
      <w:pPr>
        <w:pStyle w:val="7"/>
        <w:shd w:val="clear" w:color="auto" w:fill="FFFFFF"/>
        <w:spacing w:beforeAutospacing="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到2022年，</w:t>
      </w:r>
      <w:r>
        <w:rPr>
          <w:rFonts w:hint="eastAsia" w:ascii="仿宋_GB2312" w:hAnsi="仿宋_GB2312" w:eastAsia="仿宋_GB2312" w:cs="仿宋_GB2312"/>
          <w:sz w:val="32"/>
          <w:szCs w:val="32"/>
          <w:shd w:val="clear" w:color="auto" w:fill="FFFFFF"/>
          <w:lang w:eastAsia="zh-CN"/>
        </w:rPr>
        <w:t>我</w:t>
      </w:r>
      <w:r>
        <w:rPr>
          <w:rFonts w:hint="eastAsia" w:ascii="仿宋_GB2312" w:hAnsi="仿宋_GB2312" w:eastAsia="仿宋_GB2312" w:cs="仿宋_GB2312"/>
          <w:sz w:val="32"/>
          <w:szCs w:val="32"/>
          <w:shd w:val="clear" w:color="auto" w:fill="FFFFFF"/>
        </w:rPr>
        <w:t>区初步形成全民关注老年痴呆、支持和参与防治工作的社会氛围，公众对老年痴呆防治知识的知晓率提高到80%。建立健全老年痴呆防治服务网络，防治服务能力显著提升，建立健全患者自我管理、家庭管理、社区管理、医院管理相结合的预防干预模式，社区（村）老年人认知功能筛查率达80%。</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二、重点任务</w:t>
      </w:r>
    </w:p>
    <w:p>
      <w:pPr>
        <w:pStyle w:val="7"/>
        <w:shd w:val="clear" w:color="auto" w:fill="FFFFFF"/>
        <w:spacing w:beforeAutospacing="0" w:afterAutospacing="0" w:line="560"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（一）加强科普宣教</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要充分利用</w:t>
      </w:r>
      <w:r>
        <w:rPr>
          <w:rFonts w:hint="eastAsia" w:ascii="仿宋_GB2312" w:hAnsi="仿宋_GB2312" w:eastAsia="仿宋_GB2312" w:cs="仿宋_GB2312"/>
          <w:sz w:val="32"/>
          <w:szCs w:val="32"/>
          <w:shd w:val="clear" w:color="auto" w:fill="FFFFFF"/>
          <w:lang w:eastAsia="zh-CN"/>
        </w:rPr>
        <w:t>街镇</w:t>
      </w:r>
      <w:r>
        <w:rPr>
          <w:rFonts w:hint="eastAsia" w:ascii="仿宋_GB2312" w:hAnsi="仿宋_GB2312" w:eastAsia="仿宋_GB2312" w:cs="仿宋_GB2312"/>
          <w:sz w:val="32"/>
          <w:szCs w:val="32"/>
          <w:shd w:val="clear" w:color="auto" w:fill="FFFFFF"/>
        </w:rPr>
        <w:t>心灵驿站、村（社区）心理咨询室及基层医疗机构等宣传阵地加大社区（村）层面宣教力度，提升公众精神卫生和心理健康意识，增强居民对老年痴呆防治知识的认识，减少偏见与歧视。各级各类医疗机构、养老机构、医养结合机构工作人员结合患者及高危人群特点，制作防治宣教材料，使公众免费获得相关科普知识及服务资源信息。</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精神卫生中心</w:t>
      </w:r>
      <w:r>
        <w:rPr>
          <w:rFonts w:hint="eastAsia" w:ascii="仿宋_GB2312" w:hAnsi="仿宋_GB2312" w:eastAsia="仿宋_GB2312" w:cs="仿宋_GB2312"/>
          <w:sz w:val="32"/>
          <w:szCs w:val="32"/>
          <w:shd w:val="clear" w:color="auto" w:fill="FFFFFF"/>
          <w:lang w:eastAsia="zh-CN"/>
        </w:rPr>
        <w:t>（塘沽安定医院）</w:t>
      </w:r>
      <w:r>
        <w:rPr>
          <w:rFonts w:hint="eastAsia" w:ascii="仿宋_GB2312" w:hAnsi="仿宋_GB2312" w:eastAsia="仿宋_GB2312" w:cs="仿宋_GB2312"/>
          <w:sz w:val="32"/>
          <w:szCs w:val="32"/>
          <w:shd w:val="clear" w:color="auto" w:fill="FFFFFF"/>
        </w:rPr>
        <w:t>要对全</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宣传活动提供技术支持，做好相关材料的发放。</w:t>
      </w:r>
      <w:r>
        <w:rPr>
          <w:rFonts w:hint="eastAsia" w:ascii="仿宋_GB2312" w:hAnsi="仿宋_GB2312" w:eastAsia="仿宋_GB2312" w:cs="仿宋_GB2312"/>
          <w:sz w:val="32"/>
          <w:szCs w:val="32"/>
          <w:shd w:val="clear" w:color="auto" w:fill="FFFFFF"/>
          <w:lang w:eastAsia="zh-CN"/>
        </w:rPr>
        <w:t>各单位</w:t>
      </w:r>
      <w:r>
        <w:rPr>
          <w:rFonts w:hint="eastAsia" w:ascii="仿宋_GB2312" w:hAnsi="仿宋_GB2312" w:eastAsia="仿宋_GB2312" w:cs="仿宋_GB2312"/>
          <w:sz w:val="32"/>
          <w:szCs w:val="32"/>
          <w:shd w:val="clear" w:color="auto" w:fill="FFFFFF"/>
        </w:rPr>
        <w:t>要创新宣教形式，播放专业权威且通俗易懂的公益广告、科普宣教片、系列节目</w:t>
      </w:r>
      <w:r>
        <w:rPr>
          <w:rFonts w:hint="eastAsia" w:ascii="仿宋_GB2312" w:hAnsi="仿宋_GB2312" w:eastAsia="仿宋_GB2312" w:cs="仿宋_GB2312"/>
          <w:sz w:val="32"/>
          <w:szCs w:val="32"/>
          <w:shd w:val="clear" w:color="auto" w:fill="FFFFFF"/>
          <w:lang w:eastAsia="zh-CN"/>
        </w:rPr>
        <w:t>，并在</w:t>
      </w:r>
      <w:r>
        <w:rPr>
          <w:rFonts w:hint="eastAsia" w:ascii="仿宋_GB2312" w:hAnsi="仿宋_GB2312" w:eastAsia="仿宋_GB2312" w:cs="仿宋_GB2312"/>
          <w:sz w:val="32"/>
          <w:szCs w:val="32"/>
          <w:shd w:val="clear" w:color="auto" w:fill="FFFFFF"/>
        </w:rPr>
        <w:t>世界精神卫生日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重阳节</w:t>
      </w:r>
      <w:r>
        <w:rPr>
          <w:rFonts w:hint="eastAsia" w:ascii="仿宋_GB2312" w:hAnsi="仿宋_GB2312" w:eastAsia="仿宋_GB2312" w:cs="仿宋_GB2312"/>
          <w:sz w:val="32"/>
          <w:szCs w:val="32"/>
          <w:shd w:val="clear" w:color="auto" w:fill="FFFFFF"/>
          <w:lang w:eastAsia="zh-CN"/>
        </w:rPr>
        <w:t>期间</w:t>
      </w:r>
      <w:r>
        <w:rPr>
          <w:rFonts w:hint="eastAsia" w:ascii="仿宋_GB2312" w:hAnsi="仿宋_GB2312" w:eastAsia="仿宋_GB2312" w:cs="仿宋_GB2312"/>
          <w:sz w:val="32"/>
          <w:szCs w:val="32"/>
          <w:shd w:val="clear" w:color="auto" w:fill="FFFFFF"/>
        </w:rPr>
        <w:t>，采用微信、微博、移动媒体等进行科普宣教</w:t>
      </w:r>
      <w:r>
        <w:rPr>
          <w:rFonts w:hint="eastAsia" w:ascii="仿宋_GB2312" w:hAnsi="仿宋_GB2312" w:eastAsia="仿宋_GB2312" w:cs="仿宋_GB2312"/>
          <w:sz w:val="32"/>
          <w:szCs w:val="32"/>
          <w:shd w:val="clear" w:color="auto" w:fill="FFFFFF"/>
          <w:lang w:eastAsia="zh-CN"/>
        </w:rPr>
        <w:t>，可</w:t>
      </w:r>
      <w:r>
        <w:rPr>
          <w:rFonts w:hint="eastAsia" w:ascii="仿宋_GB2312" w:hAnsi="仿宋_GB2312" w:eastAsia="仿宋_GB2312" w:cs="仿宋_GB2312"/>
          <w:sz w:val="32"/>
          <w:szCs w:val="32"/>
          <w:shd w:val="clear" w:color="auto" w:fill="FFFFFF"/>
        </w:rPr>
        <w:t>委托有资质的社会团体开展科普宣传，确保到2022年，公众对老年痴呆防治知识知晓率提高至80%</w:t>
      </w:r>
      <w:r>
        <w:rPr>
          <w:rFonts w:hint="eastAsia" w:ascii="仿宋_GB2312" w:hAnsi="仿宋_GB2312" w:eastAsia="仿宋_GB2312" w:cs="仿宋_GB2312"/>
          <w:sz w:val="32"/>
          <w:szCs w:val="32"/>
          <w:shd w:val="clear" w:color="auto" w:fill="FFFFFF"/>
          <w:lang w:eastAsia="zh-CN"/>
        </w:rPr>
        <w:t>。</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kern w:val="2"/>
          <w:sz w:val="32"/>
          <w:szCs w:val="32"/>
        </w:rPr>
        <w:t>（二）开展患者评估筛查</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各基层医疗卫生机构在实施国家基本公共卫生服务老年人健康管理服务项目时，结合老年人健康体检等工作，使用《</w:t>
      </w:r>
      <w:r>
        <w:rPr>
          <w:rFonts w:hint="eastAsia" w:ascii="仿宋_GB2312" w:hAnsi="仿宋_GB2312" w:eastAsia="仿宋_GB2312" w:cs="仿宋_GB2312"/>
          <w:sz w:val="32"/>
          <w:szCs w:val="32"/>
        </w:rPr>
        <w:t>AD-8痴呆早期筛查问卷</w:t>
      </w:r>
      <w:r>
        <w:rPr>
          <w:rFonts w:hint="eastAsia" w:ascii="仿宋_GB2312" w:hAnsi="仿宋_GB2312" w:eastAsia="仿宋_GB2312" w:cs="仿宋_GB2312"/>
          <w:sz w:val="32"/>
          <w:szCs w:val="32"/>
          <w:shd w:val="clear" w:color="auto" w:fill="FFFFFF"/>
        </w:rPr>
        <w:t>》（附件1）和《简明社区痴呆筛查量表》（附件2）开展辖区老年人认知功能评估筛查</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并录入天津市社区卫生服务信息系统，</w:t>
      </w:r>
      <w:r>
        <w:rPr>
          <w:rFonts w:hint="eastAsia" w:ascii="仿宋_GB2312" w:hAnsi="仿宋_GB2312" w:eastAsia="仿宋_GB2312" w:cs="仿宋_GB2312"/>
          <w:sz w:val="32"/>
          <w:szCs w:val="32"/>
          <w:shd w:val="clear" w:color="auto" w:fill="FFFFFF"/>
        </w:rPr>
        <w:t>确保65岁以上老年人认知功能筛查率达80%。</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基层医疗卫生机构</w:t>
      </w:r>
      <w:r>
        <w:rPr>
          <w:rFonts w:hint="eastAsia" w:ascii="仿宋_GB2312" w:hAnsi="仿宋_GB2312" w:eastAsia="仿宋_GB2312" w:cs="仿宋_GB2312"/>
          <w:sz w:val="32"/>
          <w:szCs w:val="32"/>
          <w:shd w:val="clear" w:color="auto" w:fill="FFFFFF"/>
          <w:lang w:eastAsia="zh-CN"/>
        </w:rPr>
        <w:t>积极协调本</w:t>
      </w:r>
      <w:r>
        <w:rPr>
          <w:rFonts w:hint="eastAsia" w:ascii="仿宋_GB2312" w:hAnsi="仿宋_GB2312" w:eastAsia="仿宋_GB2312" w:cs="仿宋_GB2312"/>
          <w:sz w:val="32"/>
          <w:szCs w:val="32"/>
          <w:shd w:val="clear" w:color="auto" w:fill="FFFFFF"/>
        </w:rPr>
        <w:t>辖区养老机构</w:t>
      </w:r>
      <w:r>
        <w:rPr>
          <w:rFonts w:hint="eastAsia" w:ascii="仿宋_GB2312" w:hAnsi="仿宋_GB2312" w:eastAsia="仿宋_GB2312" w:cs="仿宋_GB2312"/>
          <w:sz w:val="32"/>
          <w:szCs w:val="32"/>
          <w:shd w:val="clear" w:color="auto" w:fill="FFFFFF"/>
          <w:lang w:eastAsia="zh-CN"/>
        </w:rPr>
        <w:t>和</w:t>
      </w:r>
      <w:r>
        <w:rPr>
          <w:rFonts w:hint="eastAsia" w:ascii="仿宋_GB2312" w:hAnsi="仿宋_GB2312" w:eastAsia="仿宋_GB2312" w:cs="仿宋_GB2312"/>
          <w:sz w:val="32"/>
          <w:szCs w:val="32"/>
          <w:shd w:val="clear" w:color="auto" w:fill="FFFFFF"/>
        </w:rPr>
        <w:t>医养结合机构</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完成对机构内 65 岁以上老年人 AD-8 和简明社区痴呆筛查量表认知功能评估筛查。</w:t>
      </w:r>
    </w:p>
    <w:p>
      <w:pPr>
        <w:pStyle w:val="7"/>
        <w:shd w:val="clear" w:color="auto" w:fill="FFFFFF"/>
        <w:spacing w:beforeAutospacing="0" w:afterAutospacing="0" w:line="560"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（三）开展预防干预服务</w:t>
      </w:r>
      <w:r>
        <w:rPr>
          <w:rFonts w:ascii="Times New Roman" w:hAnsi="Times New Roman" w:eastAsia="仿宋_GB2312"/>
          <w:sz w:val="32"/>
          <w:szCs w:val="32"/>
          <w:shd w:val="clear" w:color="auto" w:fill="FFFFFF"/>
        </w:rPr>
        <w:t xml:space="preserve"> </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各</w:t>
      </w:r>
      <w:r>
        <w:rPr>
          <w:rFonts w:ascii="Times New Roman" w:hAnsi="Times New Roman" w:eastAsia="仿宋_GB2312"/>
          <w:sz w:val="32"/>
          <w:szCs w:val="32"/>
          <w:shd w:val="clear" w:color="auto" w:fill="FFFFFF"/>
        </w:rPr>
        <w:t>精神专科医院或综合医院精神科、神经科、老年科依托医联体，将专家服务下沉至基层，为社区（村）可疑痴呆患者提供科学诊断，制定分类管理与治疗方案，并指导基层医疗卫生机构定期随访。</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基层医疗卫生机构要借助医联体等服务模式，开展老年痴呆预防干预服务。对诊断为轻度认知障碍的老人，由社区（村）全科医生组织开展常态化认知训练，预防和减少老年痴呆的发生。对确诊老年痴呆的患者，社区医生对其家属和照料者开展培训，提高干预率，改善生活品质。</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lang w:eastAsia="zh-CN"/>
        </w:rPr>
        <w:t>基层医疗卫生机构</w:t>
      </w:r>
      <w:r>
        <w:rPr>
          <w:rFonts w:ascii="Times New Roman" w:hAnsi="Times New Roman" w:eastAsia="仿宋_GB2312"/>
          <w:sz w:val="32"/>
          <w:szCs w:val="32"/>
          <w:shd w:val="clear" w:color="auto" w:fill="FFFFFF"/>
        </w:rPr>
        <w:t>全科医生结合家庭医生签约服务等，</w:t>
      </w:r>
      <w:r>
        <w:rPr>
          <w:rFonts w:ascii="Times New Roman" w:hAnsi="Times New Roman" w:eastAsia="仿宋_GB2312"/>
          <w:sz w:val="32"/>
          <w:szCs w:val="32"/>
        </w:rPr>
        <w:t>对轻度认知障碍患者开展随访，监测认知功能变化。</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lang w:eastAsia="zh-CN"/>
        </w:rPr>
        <w:t>基层医疗卫生机构要推动辖区</w:t>
      </w:r>
      <w:r>
        <w:rPr>
          <w:rFonts w:ascii="Times New Roman" w:hAnsi="Times New Roman" w:eastAsia="仿宋_GB2312"/>
          <w:sz w:val="32"/>
          <w:szCs w:val="32"/>
          <w:shd w:val="clear" w:color="auto" w:fill="FFFFFF"/>
        </w:rPr>
        <w:t>养老机构、医养结合机构通过购买服务等形式，由精神（心理）科、神经科或老年科专业医生团队提供老年人认知功能筛查、老年痴呆诊断、治疗及预防干预等服务。</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kern w:val="2"/>
          <w:sz w:val="32"/>
          <w:szCs w:val="32"/>
        </w:rPr>
        <w:t>（四）建立协作服务团队</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有条件的</w:t>
      </w:r>
      <w:r>
        <w:rPr>
          <w:rFonts w:ascii="Times New Roman" w:hAnsi="Times New Roman" w:eastAsia="仿宋_GB2312"/>
          <w:sz w:val="32"/>
          <w:szCs w:val="32"/>
          <w:shd w:val="clear" w:color="auto" w:fill="FFFFFF"/>
        </w:rPr>
        <w:t>精神专科医院开设老年精神科</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综合医院由精神（心理）科、神经科或老年科开设记忆门诊，提供专业诊断治疗服务。</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基层医疗卫生机构</w:t>
      </w:r>
      <w:r>
        <w:rPr>
          <w:rFonts w:ascii="Times New Roman" w:hAnsi="Times New Roman" w:eastAsia="仿宋_GB2312"/>
          <w:sz w:val="32"/>
          <w:szCs w:val="32"/>
          <w:shd w:val="clear" w:color="auto" w:fill="FFFFFF"/>
        </w:rPr>
        <w:t>建立由全科医生、志愿者、社工、心理治疗师等多学科协作的轻度认知障碍及老年痴呆诊疗与照护服务团队。基层全科医生监测治疗依从性，指导社区志愿者、社工提供患者认知训练和家属辅导；心理治疗师、社工提供老年心理辅导；各类社会组织工作人员提供科普宣传、患者关爱服务等。</w:t>
      </w:r>
    </w:p>
    <w:p>
      <w:pPr>
        <w:pStyle w:val="7"/>
        <w:shd w:val="clear" w:color="auto" w:fill="FFFFFF"/>
        <w:spacing w:beforeAutospacing="0" w:afterAutospacing="0" w:line="560"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（五）提升专业服务能力</w:t>
      </w:r>
    </w:p>
    <w:p>
      <w:pPr>
        <w:pStyle w:val="7"/>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基层医疗卫生机构积极组织</w:t>
      </w:r>
      <w:r>
        <w:rPr>
          <w:rFonts w:hint="eastAsia" w:ascii="仿宋_GB2312" w:hAnsi="仿宋_GB2312" w:eastAsia="仿宋_GB2312" w:cs="仿宋_GB2312"/>
          <w:sz w:val="32"/>
          <w:szCs w:val="32"/>
          <w:shd w:val="clear" w:color="auto" w:fill="FFFFFF"/>
        </w:rPr>
        <w:t>社区医生</w:t>
      </w:r>
      <w:r>
        <w:rPr>
          <w:rFonts w:hint="eastAsia" w:ascii="仿宋_GB2312" w:hAnsi="仿宋_GB2312" w:eastAsia="仿宋_GB2312" w:cs="仿宋_GB2312"/>
          <w:sz w:val="32"/>
          <w:szCs w:val="32"/>
          <w:shd w:val="clear" w:color="auto" w:fill="FFFFFF"/>
          <w:lang w:eastAsia="zh-CN"/>
        </w:rPr>
        <w:t>参加</w:t>
      </w:r>
      <w:r>
        <w:rPr>
          <w:rFonts w:hint="eastAsia" w:ascii="仿宋_GB2312" w:hAnsi="仿宋_GB2312" w:eastAsia="仿宋_GB2312" w:cs="仿宋_GB2312"/>
          <w:sz w:val="32"/>
          <w:szCs w:val="32"/>
          <w:shd w:val="clear" w:color="auto" w:fill="FFFFFF"/>
        </w:rPr>
        <w:t>老年痴呆早期识别与筛查技能继续教育</w:t>
      </w:r>
      <w:r>
        <w:rPr>
          <w:rFonts w:hint="eastAsia" w:ascii="仿宋_GB2312" w:hAnsi="仿宋_GB2312" w:eastAsia="仿宋_GB2312" w:cs="仿宋_GB2312"/>
          <w:sz w:val="32"/>
          <w:szCs w:val="32"/>
          <w:shd w:val="clear" w:color="auto" w:fill="FFFFFF"/>
          <w:lang w:eastAsia="zh-CN"/>
        </w:rPr>
        <w:t>培训</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精神卫生中心对综合医院精神科、神经科、老年科医生每年开展至少1次老年痴呆基本诊断与治疗技能培训。对社工、护理人员和养老机构、医养结合机构的照护人员每年开展至少1次轻度认知障碍与老年痴呆照护与家属辅导技能培训。</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kern w:val="2"/>
          <w:sz w:val="32"/>
          <w:szCs w:val="32"/>
        </w:rPr>
        <w:t>（六）搭建信息共享服务平台</w:t>
      </w:r>
    </w:p>
    <w:p>
      <w:pPr>
        <w:pStyle w:val="7"/>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区精神卫生中心组织</w:t>
      </w:r>
      <w:r>
        <w:rPr>
          <w:rFonts w:ascii="Times New Roman" w:hAnsi="Times New Roman" w:eastAsia="仿宋_GB2312"/>
          <w:sz w:val="32"/>
          <w:szCs w:val="32"/>
          <w:shd w:val="clear" w:color="auto" w:fill="FFFFFF"/>
        </w:rPr>
        <w:t>探索搭建信息服务平台，宣传科普知识，提供专业服务，引导患者和医务人员主动加入该模块接受服务，拓展老年医学服务的可及性。</w:t>
      </w:r>
    </w:p>
    <w:p>
      <w:pPr>
        <w:pStyle w:val="7"/>
        <w:shd w:val="clear" w:color="auto" w:fill="FFFFFF"/>
        <w:spacing w:beforeAutospacing="0" w:afterAutospacing="0" w:line="560" w:lineRule="exact"/>
        <w:ind w:firstLine="640" w:firstLineChars="200"/>
        <w:rPr>
          <w:rFonts w:ascii="Times New Roman" w:hAnsi="Times New Roman" w:eastAsia="楷体_GB2312"/>
          <w:sz w:val="32"/>
          <w:szCs w:val="32"/>
        </w:rPr>
      </w:pPr>
      <w:r>
        <w:rPr>
          <w:rFonts w:ascii="Times New Roman" w:hAnsi="Times New Roman" w:eastAsia="黑体"/>
          <w:sz w:val="32"/>
          <w:szCs w:val="32"/>
        </w:rPr>
        <w:t>三、保障措施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区</w:t>
      </w:r>
      <w:r>
        <w:rPr>
          <w:rFonts w:ascii="Times New Roman" w:hAnsi="Times New Roman" w:eastAsia="仿宋_GB2312"/>
          <w:sz w:val="32"/>
          <w:szCs w:val="32"/>
        </w:rPr>
        <w:t>卫生健康委负责</w:t>
      </w:r>
      <w:r>
        <w:rPr>
          <w:rFonts w:hint="eastAsia" w:ascii="Times New Roman" w:hAnsi="Times New Roman" w:eastAsia="仿宋_GB2312"/>
          <w:sz w:val="32"/>
          <w:szCs w:val="32"/>
          <w:lang w:eastAsia="zh-CN"/>
        </w:rPr>
        <w:t>老年痴呆防治特色服务</w:t>
      </w:r>
      <w:r>
        <w:rPr>
          <w:rFonts w:ascii="Times New Roman" w:hAnsi="Times New Roman" w:eastAsia="仿宋_GB2312"/>
          <w:sz w:val="32"/>
          <w:szCs w:val="32"/>
        </w:rPr>
        <w:t>工作的组织实施。</w:t>
      </w:r>
      <w:r>
        <w:rPr>
          <w:rFonts w:hint="eastAsia" w:ascii="Times New Roman" w:hAnsi="Times New Roman" w:eastAsia="仿宋_GB2312"/>
          <w:sz w:val="32"/>
          <w:szCs w:val="32"/>
          <w:lang w:eastAsia="zh-CN"/>
        </w:rPr>
        <w:t>区精防中心</w:t>
      </w:r>
      <w:r>
        <w:rPr>
          <w:rFonts w:ascii="Times New Roman" w:hAnsi="Times New Roman" w:eastAsia="仿宋_GB2312"/>
          <w:sz w:val="32"/>
          <w:szCs w:val="32"/>
        </w:rPr>
        <w:t>负责全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工作的日常管理、技术指导和质控督导，汇总审核全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工作相关信息并及时上报。</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附件：1.AD-8痴呆早期筛查问卷</w:t>
      </w:r>
    </w:p>
    <w:p>
      <w:pPr>
        <w:numPr>
          <w:ilvl w:val="0"/>
          <w:numId w:val="0"/>
        </w:numPr>
        <w:spacing w:line="560" w:lineRule="exact"/>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2.</w:t>
      </w:r>
      <w:r>
        <w:rPr>
          <w:rFonts w:hint="eastAsia" w:ascii="仿宋_GB2312" w:hAnsi="仿宋_GB2312" w:eastAsia="仿宋_GB2312" w:cs="仿宋_GB2312"/>
          <w:sz w:val="32"/>
          <w:szCs w:val="32"/>
          <w:shd w:val="clear" w:color="auto" w:fill="FFFFFF"/>
        </w:rPr>
        <w:t>简明社区痴呆筛查量表</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hint="eastAsia"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Times New Roman" w:eastAsia="黑体"/>
          <w:sz w:val="32"/>
          <w:szCs w:val="32"/>
        </w:rPr>
        <w:t>AD-8痴呆早期筛查问卷</w:t>
      </w:r>
    </w:p>
    <w:p>
      <w:pPr>
        <w:spacing w:line="300" w:lineRule="exact"/>
        <w:rPr>
          <w:rFonts w:ascii="Times New Roman" w:hAnsi="Times New Roman" w:eastAsia="仿宋"/>
          <w:bCs/>
          <w:sz w:val="24"/>
        </w:rPr>
      </w:pPr>
      <w:r>
        <w:rPr>
          <w:rFonts w:ascii="Times New Roman" w:hAnsi="Times New Roman" w:eastAsia="仿宋"/>
          <w:bCs/>
          <w:sz w:val="24"/>
        </w:rPr>
        <w:t>请选择老年人在过去几年中是否因脑子思考和记忆问题而出现以下各种能力的改变</w:t>
      </w:r>
    </w:p>
    <w:p>
      <w:pPr>
        <w:pStyle w:val="7"/>
        <w:spacing w:beforeAutospacing="0" w:afterAutospacing="0" w:line="300" w:lineRule="exact"/>
        <w:rPr>
          <w:rFonts w:ascii="Times New Roman" w:hAnsi="Times New Roman" w:eastAsia="仿宋"/>
          <w:snapToGrid w:val="0"/>
          <w:kern w:val="2"/>
          <w:u w:val="single"/>
        </w:rPr>
      </w:pPr>
      <w:r>
        <w:rPr>
          <w:rFonts w:ascii="Times New Roman" w:hAnsi="Times New Roman" w:eastAsia="仿宋"/>
          <w:b/>
          <w:kern w:val="2"/>
        </w:rPr>
        <w:t>被评估人基本信息：</w:t>
      </w:r>
      <w:r>
        <w:rPr>
          <w:rFonts w:ascii="Times New Roman" w:hAnsi="Times New Roman" w:eastAsia="仿宋"/>
          <w:snapToGrid w:val="0"/>
          <w:kern w:val="2"/>
        </w:rPr>
        <w:t>姓名：</w:t>
      </w:r>
      <w:r>
        <w:rPr>
          <w:rFonts w:ascii="Times New Roman" w:hAnsi="Times New Roman" w:eastAsia="仿宋"/>
          <w:snapToGrid w:val="0"/>
          <w:kern w:val="2"/>
          <w:u w:val="single"/>
        </w:rPr>
        <w:t xml:space="preserve">           </w:t>
      </w:r>
      <w:r>
        <w:rPr>
          <w:rFonts w:ascii="Times New Roman" w:hAnsi="Times New Roman" w:eastAsia="仿宋"/>
          <w:snapToGrid w:val="0"/>
          <w:kern w:val="2"/>
        </w:rPr>
        <w:t>性别：</w:t>
      </w:r>
      <w:r>
        <w:rPr>
          <w:rFonts w:ascii="Times New Roman" w:hAnsi="Times New Roman" w:eastAsia="仿宋"/>
          <w:snapToGrid w:val="0"/>
          <w:kern w:val="2"/>
          <w:u w:val="single"/>
        </w:rPr>
        <w:t xml:space="preserve">    </w:t>
      </w:r>
      <w:r>
        <w:rPr>
          <w:rFonts w:ascii="Times New Roman" w:hAnsi="Times New Roman" w:eastAsia="仿宋"/>
          <w:snapToGrid w:val="0"/>
          <w:kern w:val="2"/>
        </w:rPr>
        <w:t>电话：</w:t>
      </w:r>
      <w:r>
        <w:rPr>
          <w:rFonts w:ascii="Times New Roman" w:hAnsi="Times New Roman" w:eastAsia="仿宋"/>
          <w:snapToGrid w:val="0"/>
          <w:kern w:val="2"/>
          <w:u w:val="single"/>
        </w:rPr>
        <w:t xml:space="preserve">          </w:t>
      </w:r>
    </w:p>
    <w:p>
      <w:pPr>
        <w:spacing w:line="300" w:lineRule="exact"/>
        <w:rPr>
          <w:rFonts w:ascii="Times New Roman" w:hAnsi="Times New Roman" w:eastAsia="仿宋"/>
          <w:bCs/>
          <w:sz w:val="24"/>
        </w:rPr>
      </w:pPr>
      <w:r>
        <w:rPr>
          <w:rFonts w:ascii="Times New Roman" w:hAnsi="Times New Roman" w:eastAsia="仿宋"/>
          <w:snapToGrid w:val="0"/>
        </w:rPr>
        <w:t>身份证号</w:t>
      </w:r>
      <w:r>
        <w:rPr>
          <w:rFonts w:ascii="Times New Roman" w:hAnsi="Times New Roman" w:eastAsia="仿宋"/>
          <w:snapToGrid w:val="0"/>
          <w:u w:val="single"/>
        </w:rPr>
        <w:t xml:space="preserve">：                           </w:t>
      </w:r>
    </w:p>
    <w:tbl>
      <w:tblPr>
        <w:tblStyle w:val="9"/>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727"/>
        <w:gridCol w:w="1001"/>
        <w:gridCol w:w="101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序号</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题目</w:t>
            </w:r>
          </w:p>
        </w:tc>
        <w:tc>
          <w:tcPr>
            <w:tcW w:w="1001"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有改变</w:t>
            </w:r>
          </w:p>
        </w:tc>
        <w:tc>
          <w:tcPr>
            <w:tcW w:w="1013"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无改变</w:t>
            </w:r>
          </w:p>
        </w:tc>
        <w:tc>
          <w:tcPr>
            <w:tcW w:w="1063"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1</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判断力有困难：例如容易上当受骗，落入圈套或骗局，财务上不好的决定，卖了不合适的礼物等</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2</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对业余爱好、运动的兴趣下降</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3</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反复重复相同的事情，（例如提同样的问题，说或做同一件事，或说相同的话）</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4</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学习如何使用工具、电器或小器具（例如电视、洗衣机、空调、煤气灶、热水器、微波炉、遥控器等）方面存在困难</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5</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忘记正确的年份和月份</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6</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处理复杂的财务问题存在困难，（例如平衡收支，存取钱、缴纳水电费等）</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7</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记住约定的时间有困难</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2"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8</w:t>
            </w:r>
          </w:p>
        </w:tc>
        <w:tc>
          <w:tcPr>
            <w:tcW w:w="5727"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每天都有思考和/或记忆方面的问题</w:t>
            </w:r>
          </w:p>
        </w:tc>
        <w:tc>
          <w:tcPr>
            <w:tcW w:w="1001" w:type="dxa"/>
            <w:vAlign w:val="center"/>
          </w:tcPr>
          <w:p>
            <w:pPr>
              <w:pStyle w:val="7"/>
              <w:spacing w:beforeAutospacing="0" w:afterAutospacing="0" w:line="300" w:lineRule="exact"/>
              <w:jc w:val="both"/>
              <w:rPr>
                <w:rFonts w:ascii="Times New Roman" w:hAnsi="Times New Roman" w:eastAsia="仿宋"/>
                <w:bCs/>
                <w:kern w:val="2"/>
              </w:rPr>
            </w:pPr>
          </w:p>
        </w:tc>
        <w:tc>
          <w:tcPr>
            <w:tcW w:w="1013" w:type="dxa"/>
            <w:vAlign w:val="center"/>
          </w:tcPr>
          <w:p>
            <w:pPr>
              <w:pStyle w:val="7"/>
              <w:spacing w:beforeAutospacing="0" w:afterAutospacing="0" w:line="300" w:lineRule="exact"/>
              <w:jc w:val="both"/>
              <w:rPr>
                <w:rFonts w:ascii="Times New Roman" w:hAnsi="Times New Roman" w:eastAsia="仿宋"/>
                <w:bCs/>
                <w:kern w:val="2"/>
              </w:rPr>
            </w:pPr>
          </w:p>
        </w:tc>
        <w:tc>
          <w:tcPr>
            <w:tcW w:w="1063" w:type="dxa"/>
            <w:vAlign w:val="center"/>
          </w:tcPr>
          <w:p>
            <w:pPr>
              <w:pStyle w:val="7"/>
              <w:spacing w:beforeAutospacing="0" w:afterAutospacing="0" w:line="300" w:lineRule="exact"/>
              <w:jc w:val="both"/>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9" w:type="dxa"/>
            <w:gridSpan w:val="2"/>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AD-8总分</w:t>
            </w:r>
          </w:p>
        </w:tc>
        <w:tc>
          <w:tcPr>
            <w:tcW w:w="3077" w:type="dxa"/>
            <w:gridSpan w:val="3"/>
            <w:vAlign w:val="center"/>
          </w:tcPr>
          <w:p>
            <w:pPr>
              <w:pStyle w:val="7"/>
              <w:spacing w:beforeAutospacing="0" w:afterAutospacing="0" w:line="300" w:lineRule="exact"/>
              <w:jc w:val="both"/>
              <w:rPr>
                <w:rFonts w:ascii="Times New Roman" w:hAnsi="Times New Roman" w:eastAsia="仿宋"/>
                <w:bCs/>
                <w:kern w:val="2"/>
              </w:rPr>
            </w:pPr>
          </w:p>
        </w:tc>
      </w:tr>
    </w:tbl>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
          <w:kern w:val="2"/>
        </w:rPr>
        <w:t>填表说明：</w:t>
      </w:r>
      <w:r>
        <w:rPr>
          <w:rFonts w:ascii="Times New Roman" w:hAnsi="Times New Roman" w:eastAsia="仿宋"/>
          <w:bCs/>
          <w:kern w:val="2"/>
        </w:rPr>
        <w:t>1.最好询问了解老人情况的人（如家属或保姆），如果没有，对于可疑极轻度痴呆的患者，也可以问患者本人。</w:t>
      </w:r>
    </w:p>
    <w:p>
      <w:pPr>
        <w:pStyle w:val="7"/>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可以交给了解老人情况的人自己填写，也可以当面或通过电话大声的朗读给他听，由他做出选择。</w:t>
      </w:r>
    </w:p>
    <w:p>
      <w:pPr>
        <w:pStyle w:val="7"/>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如果是读给了解情况的人听，筛查员一定要强调</w:t>
      </w:r>
      <w:r>
        <w:rPr>
          <w:rFonts w:ascii="Times New Roman" w:hAnsi="Times New Roman" w:eastAsia="仿宋"/>
          <w:b/>
          <w:kern w:val="2"/>
        </w:rPr>
        <w:t>由于是用脑子思考或记忆问题引起的变化，而不是由于躯体疾病（如骨折、感冒等）引起的变化</w:t>
      </w:r>
      <w:r>
        <w:rPr>
          <w:rFonts w:ascii="Times New Roman" w:hAnsi="Times New Roman" w:eastAsia="仿宋"/>
          <w:bCs/>
          <w:kern w:val="2"/>
        </w:rPr>
        <w:t>。每一个问题之间需要有1秒钟左右的延时，以免被询问着将前后问题弄混淆。</w:t>
      </w:r>
    </w:p>
    <w:p>
      <w:pPr>
        <w:pStyle w:val="7"/>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老人出现能力的变化不要求有时限限制，可以是几个月，或者是一两年，甚至是几年。</w:t>
      </w:r>
    </w:p>
    <w:p>
      <w:pPr>
        <w:pStyle w:val="7"/>
        <w:numPr>
          <w:ilvl w:val="0"/>
          <w:numId w:val="1"/>
        </w:numPr>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任何一个问题回答是“有变化”均记1分，所有问题记分总和为AD8总分。AD8总分</w:t>
      </w:r>
      <w:r>
        <w:rPr>
          <w:rFonts w:hint="eastAsia" w:ascii="宋体" w:hAnsi="宋体" w:cs="宋体"/>
          <w:bCs/>
          <w:kern w:val="2"/>
        </w:rPr>
        <w:t>≧</w:t>
      </w:r>
      <w:r>
        <w:rPr>
          <w:rFonts w:ascii="Times New Roman" w:hAnsi="Times New Roman" w:eastAsia="仿宋"/>
          <w:bCs/>
          <w:kern w:val="2"/>
        </w:rPr>
        <w:t>2分，就高度怀疑老人有早期痴呆的表现，建议由专业人员提出诊断意见。</w:t>
      </w:r>
    </w:p>
    <w:p>
      <w:pPr>
        <w:pStyle w:val="7"/>
        <w:shd w:val="clear" w:color="auto" w:fill="FFFFFF"/>
        <w:spacing w:beforeAutospacing="0" w:afterAutospacing="0" w:line="560" w:lineRule="exact"/>
        <w:jc w:val="center"/>
        <w:rPr>
          <w:rFonts w:ascii="Times New Roman" w:hAnsi="Times New Roman" w:eastAsia="方正小标宋简体"/>
          <w:kern w:val="2"/>
          <w:sz w:val="36"/>
          <w:szCs w:val="36"/>
        </w:rPr>
      </w:pPr>
    </w:p>
    <w:p>
      <w:pPr>
        <w:pStyle w:val="7"/>
        <w:shd w:val="clear" w:color="auto" w:fill="FFFFFF"/>
        <w:spacing w:beforeAutospacing="0" w:afterAutospacing="0" w:line="560" w:lineRule="exact"/>
        <w:rPr>
          <w:rFonts w:hint="eastAsia" w:ascii="方正黑体_GBK" w:hAnsi="方正黑体_GBK" w:eastAsia="方正黑体_GBK" w:cs="方正黑体_GBK"/>
          <w:sz w:val="32"/>
          <w:szCs w:val="32"/>
        </w:rPr>
      </w:pPr>
    </w:p>
    <w:p>
      <w:pPr>
        <w:pStyle w:val="7"/>
        <w:shd w:val="clear" w:color="auto" w:fill="FFFFFF"/>
        <w:spacing w:beforeAutospacing="0" w:afterAutospacing="0" w:line="560" w:lineRule="exact"/>
        <w:rPr>
          <w:rFonts w:hint="eastAsia" w:ascii="方正黑体_GBK" w:hAnsi="方正黑体_GBK" w:eastAsia="方正黑体_GBK" w:cs="方正黑体_GBK"/>
          <w:sz w:val="32"/>
          <w:szCs w:val="32"/>
        </w:rPr>
      </w:pPr>
    </w:p>
    <w:p>
      <w:pPr>
        <w:pStyle w:val="7"/>
        <w:shd w:val="clear" w:color="auto" w:fill="FFFFFF"/>
        <w:spacing w:beforeAutospacing="0" w:afterAutospacing="0"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7"/>
        <w:shd w:val="clear" w:color="auto" w:fill="FFFFFF"/>
        <w:spacing w:beforeAutospacing="0" w:afterAutospacing="0" w:line="560" w:lineRule="exact"/>
        <w:rPr>
          <w:rFonts w:ascii="Times New Roman" w:hAnsi="Times New Roman" w:eastAsia="黑体"/>
          <w:sz w:val="32"/>
          <w:szCs w:val="32"/>
        </w:rPr>
      </w:pPr>
    </w:p>
    <w:p>
      <w:pPr>
        <w:pStyle w:val="7"/>
        <w:shd w:val="clear" w:color="auto" w:fill="FFFFFF"/>
        <w:spacing w:beforeAutospacing="0" w:afterAutospacing="0" w:line="560" w:lineRule="exact"/>
        <w:jc w:val="center"/>
        <w:rPr>
          <w:rFonts w:ascii="Times New Roman" w:hAnsi="Times New Roman" w:eastAsia="黑体"/>
          <w:kern w:val="2"/>
          <w:sz w:val="36"/>
          <w:szCs w:val="36"/>
        </w:rPr>
      </w:pPr>
      <w:r>
        <w:rPr>
          <w:rFonts w:ascii="Times New Roman" w:hAnsi="Times New Roman" w:eastAsia="黑体"/>
          <w:kern w:val="2"/>
          <w:sz w:val="32"/>
          <w:szCs w:val="32"/>
        </w:rPr>
        <w:t>简明社区痴呆筛查量表（CSI-D）-老人测试部分</w:t>
      </w:r>
    </w:p>
    <w:p>
      <w:pPr>
        <w:pStyle w:val="7"/>
        <w:spacing w:beforeAutospacing="0" w:afterAutospacing="0" w:line="300" w:lineRule="exact"/>
        <w:rPr>
          <w:rFonts w:ascii="Times New Roman" w:hAnsi="Times New Roman" w:eastAsia="仿宋"/>
          <w:b/>
          <w:kern w:val="2"/>
        </w:rPr>
      </w:pPr>
    </w:p>
    <w:p>
      <w:pPr>
        <w:pStyle w:val="7"/>
        <w:spacing w:beforeAutospacing="0" w:afterAutospacing="0" w:line="300" w:lineRule="exact"/>
        <w:rPr>
          <w:rFonts w:ascii="Times New Roman" w:hAnsi="Times New Roman" w:eastAsia="仿宋"/>
          <w:snapToGrid w:val="0"/>
          <w:kern w:val="2"/>
          <w:u w:val="single"/>
        </w:rPr>
      </w:pPr>
      <w:r>
        <w:rPr>
          <w:rFonts w:ascii="Times New Roman" w:hAnsi="Times New Roman" w:eastAsia="仿宋"/>
          <w:b/>
          <w:kern w:val="2"/>
        </w:rPr>
        <w:t>被评估人基本信息：</w:t>
      </w:r>
      <w:r>
        <w:rPr>
          <w:rFonts w:ascii="Times New Roman" w:hAnsi="Times New Roman" w:eastAsia="仿宋"/>
          <w:snapToGrid w:val="0"/>
          <w:kern w:val="2"/>
        </w:rPr>
        <w:t>姓名：</w:t>
      </w:r>
      <w:r>
        <w:rPr>
          <w:rFonts w:ascii="Times New Roman" w:hAnsi="Times New Roman" w:eastAsia="仿宋"/>
          <w:snapToGrid w:val="0"/>
          <w:kern w:val="2"/>
          <w:u w:val="single"/>
        </w:rPr>
        <w:t xml:space="preserve">           </w:t>
      </w:r>
      <w:r>
        <w:rPr>
          <w:rFonts w:ascii="Times New Roman" w:hAnsi="Times New Roman" w:eastAsia="仿宋"/>
          <w:snapToGrid w:val="0"/>
          <w:kern w:val="2"/>
        </w:rPr>
        <w:t>性别：</w:t>
      </w:r>
      <w:r>
        <w:rPr>
          <w:rFonts w:ascii="Times New Roman" w:hAnsi="Times New Roman" w:eastAsia="仿宋"/>
          <w:snapToGrid w:val="0"/>
          <w:kern w:val="2"/>
          <w:u w:val="single"/>
        </w:rPr>
        <w:t xml:space="preserve">    </w:t>
      </w:r>
      <w:r>
        <w:rPr>
          <w:rFonts w:ascii="Times New Roman" w:hAnsi="Times New Roman" w:eastAsia="仿宋"/>
          <w:snapToGrid w:val="0"/>
          <w:kern w:val="2"/>
        </w:rPr>
        <w:t>电话：</w:t>
      </w:r>
      <w:r>
        <w:rPr>
          <w:rFonts w:ascii="Times New Roman" w:hAnsi="Times New Roman" w:eastAsia="仿宋"/>
          <w:snapToGrid w:val="0"/>
          <w:kern w:val="2"/>
          <w:u w:val="single"/>
        </w:rPr>
        <w:t xml:space="preserve">          </w:t>
      </w:r>
    </w:p>
    <w:p>
      <w:pPr>
        <w:spacing w:line="300" w:lineRule="exact"/>
        <w:rPr>
          <w:rFonts w:ascii="Times New Roman" w:hAnsi="Times New Roman" w:eastAsia="仿宋"/>
          <w:bCs/>
          <w:sz w:val="24"/>
        </w:rPr>
      </w:pPr>
      <w:r>
        <w:rPr>
          <w:rFonts w:ascii="Times New Roman" w:hAnsi="Times New Roman" w:eastAsia="仿宋"/>
          <w:snapToGrid w:val="0"/>
        </w:rPr>
        <w:t>身份证号</w:t>
      </w:r>
      <w:r>
        <w:rPr>
          <w:rFonts w:ascii="Times New Roman" w:hAnsi="Times New Roman" w:eastAsia="仿宋"/>
          <w:snapToGrid w:val="0"/>
          <w:u w:val="single"/>
        </w:rPr>
        <w:t xml:space="preserve">：                           </w:t>
      </w:r>
    </w:p>
    <w:p>
      <w:pPr>
        <w:pStyle w:val="7"/>
        <w:spacing w:beforeAutospacing="0" w:afterAutospacing="0" w:line="300" w:lineRule="exact"/>
        <w:rPr>
          <w:rFonts w:ascii="Times New Roman" w:hAnsi="Times New Roman" w:eastAsia="仿宋"/>
          <w:bCs/>
          <w:kern w:val="2"/>
        </w:rPr>
      </w:pPr>
    </w:p>
    <w:p>
      <w:pPr>
        <w:pStyle w:val="7"/>
        <w:spacing w:beforeAutospacing="0" w:afterAutospacing="0" w:line="300" w:lineRule="exact"/>
        <w:rPr>
          <w:rFonts w:ascii="Times New Roman" w:hAnsi="Times New Roman" w:eastAsia="仿宋"/>
          <w:bCs/>
          <w:kern w:val="2"/>
        </w:rPr>
      </w:pPr>
      <w:r>
        <w:rPr>
          <w:rFonts w:ascii="Times New Roman" w:hAnsi="Times New Roman" w:eastAsia="仿宋"/>
          <w:b/>
          <w:kern w:val="2"/>
        </w:rPr>
        <w:t>1.</w:t>
      </w:r>
      <w:r>
        <w:rPr>
          <w:rFonts w:ascii="Times New Roman" w:hAnsi="Times New Roman" w:eastAsia="仿宋"/>
          <w:bCs/>
          <w:kern w:val="2"/>
        </w:rPr>
        <w:t>现在我告诉你三个词语，请您在我说完以后重复</w:t>
      </w:r>
    </w:p>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小船----房子----鱼</w:t>
      </w:r>
    </w:p>
    <w:p>
      <w:pPr>
        <w:pStyle w:val="7"/>
        <w:numPr>
          <w:ilvl w:val="0"/>
          <w:numId w:val="2"/>
        </w:numPr>
        <w:spacing w:beforeAutospacing="0" w:afterAutospacing="0" w:line="300" w:lineRule="exact"/>
        <w:rPr>
          <w:rFonts w:ascii="Times New Roman" w:hAnsi="Times New Roman" w:eastAsia="仿宋"/>
          <w:bCs/>
          <w:kern w:val="2"/>
        </w:rPr>
      </w:pPr>
      <w:r>
        <w:rPr>
          <w:rFonts w:ascii="Times New Roman" w:hAnsi="Times New Roman" w:eastAsia="仿宋"/>
          <w:bCs/>
          <w:kern w:val="2"/>
        </w:rPr>
        <w:t>检查者-----在第一次重复中被试记住了几个？第一次测验结果：</w:t>
      </w:r>
    </w:p>
    <w:p>
      <w:pPr>
        <w:pStyle w:val="7"/>
        <w:spacing w:beforeAutospacing="0" w:afterAutospacing="0" w:line="300" w:lineRule="exact"/>
        <w:rPr>
          <w:rFonts w:ascii="Times New Roman" w:hAnsi="Times New Roman" w:eastAsia="仿宋"/>
          <w:bCs/>
          <w:kern w:val="2"/>
        </w:rPr>
      </w:pPr>
      <w:r>
        <w:rPr>
          <w:rFonts w:hint="eastAsia" w:ascii="宋体" w:hAnsi="宋体" w:cs="宋体"/>
          <w:bCs/>
          <w:kern w:val="2"/>
        </w:rPr>
        <w:t>①</w:t>
      </w:r>
      <w:r>
        <w:rPr>
          <w:rFonts w:ascii="Times New Roman" w:hAnsi="Times New Roman" w:eastAsia="仿宋"/>
          <w:bCs/>
          <w:kern w:val="2"/>
        </w:rPr>
        <w:t xml:space="preserve">没有记住  </w:t>
      </w:r>
      <w:r>
        <w:rPr>
          <w:rFonts w:hint="eastAsia" w:ascii="宋体" w:hAnsi="宋体" w:cs="宋体"/>
          <w:bCs/>
          <w:kern w:val="2"/>
        </w:rPr>
        <w:t>②</w:t>
      </w:r>
      <w:r>
        <w:rPr>
          <w:rFonts w:ascii="Times New Roman" w:hAnsi="Times New Roman" w:eastAsia="仿宋"/>
          <w:bCs/>
          <w:kern w:val="2"/>
        </w:rPr>
        <w:t xml:space="preserve">记住1个  </w:t>
      </w:r>
      <w:r>
        <w:rPr>
          <w:rFonts w:hint="eastAsia" w:ascii="宋体" w:hAnsi="宋体" w:cs="宋体"/>
          <w:bCs/>
          <w:kern w:val="2"/>
        </w:rPr>
        <w:t>③</w:t>
      </w:r>
      <w:r>
        <w:rPr>
          <w:rFonts w:ascii="Times New Roman" w:hAnsi="Times New Roman" w:eastAsia="仿宋"/>
          <w:bCs/>
          <w:kern w:val="2"/>
        </w:rPr>
        <w:t xml:space="preserve">记住2个  </w:t>
      </w:r>
      <w:r>
        <w:rPr>
          <w:rFonts w:hint="eastAsia" w:ascii="宋体" w:hAnsi="宋体" w:cs="宋体"/>
          <w:bCs/>
          <w:kern w:val="2"/>
        </w:rPr>
        <w:t>④</w:t>
      </w:r>
      <w:r>
        <w:rPr>
          <w:rFonts w:ascii="Times New Roman" w:hAnsi="Times New Roman" w:eastAsia="仿宋"/>
          <w:bCs/>
          <w:kern w:val="2"/>
        </w:rPr>
        <w:t>记住3个</w:t>
      </w:r>
    </w:p>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然后继续重复这三个词，直到被试能够正确的记住它们，但最多6遍，然后说：“好，现在请记住这些词，过一会我还要问您。”</w:t>
      </w:r>
    </w:p>
    <w:tbl>
      <w:tblPr>
        <w:tblStyle w:val="9"/>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860"/>
        <w:gridCol w:w="990"/>
        <w:gridCol w:w="9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序号</w:t>
            </w:r>
          </w:p>
        </w:tc>
        <w:tc>
          <w:tcPr>
            <w:tcW w:w="4860"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问题</w:t>
            </w:r>
          </w:p>
        </w:tc>
        <w:tc>
          <w:tcPr>
            <w:tcW w:w="990"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对</w:t>
            </w:r>
          </w:p>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（1分）</w:t>
            </w:r>
          </w:p>
        </w:tc>
        <w:tc>
          <w:tcPr>
            <w:tcW w:w="990"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错</w:t>
            </w:r>
          </w:p>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（0分）</w:t>
            </w:r>
          </w:p>
        </w:tc>
        <w:tc>
          <w:tcPr>
            <w:tcW w:w="1260" w:type="dxa"/>
            <w:vAlign w:val="center"/>
          </w:tcPr>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不能回答</w:t>
            </w:r>
          </w:p>
          <w:p>
            <w:pPr>
              <w:pStyle w:val="7"/>
              <w:spacing w:beforeAutospacing="0" w:afterAutospacing="0" w:line="300" w:lineRule="exact"/>
              <w:jc w:val="both"/>
              <w:rPr>
                <w:rFonts w:ascii="Times New Roman" w:hAnsi="Times New Roman" w:eastAsia="仿宋"/>
                <w:bCs/>
                <w:kern w:val="2"/>
              </w:rPr>
            </w:pPr>
            <w:r>
              <w:rPr>
                <w:rFonts w:ascii="Times New Roman" w:hAnsi="Times New Roman" w:eastAsia="仿宋"/>
                <w:bCs/>
                <w:kern w:val="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3</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检查者指着自己的肘部问：我们把这个叫做什么？</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4</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锤子一般用来做什么？（一般用来钉钉子或类似意思）</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5</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您这附近最近的商店/超市在哪里？</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6</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今天星期几？</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7</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现在是什么季节？</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8</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请先指一下窗户再指一下门。</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9</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请说出我之前告诉你的那三个单词？</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9.1</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小船</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9.2</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房子</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7"/>
              <w:spacing w:beforeAutospacing="0" w:afterAutospacing="0" w:line="300" w:lineRule="exact"/>
              <w:jc w:val="center"/>
              <w:rPr>
                <w:rFonts w:ascii="Times New Roman" w:hAnsi="Times New Roman" w:eastAsia="仿宋"/>
                <w:bCs/>
                <w:kern w:val="2"/>
              </w:rPr>
            </w:pPr>
            <w:r>
              <w:rPr>
                <w:rFonts w:ascii="Times New Roman" w:hAnsi="Times New Roman" w:eastAsia="仿宋"/>
                <w:bCs/>
                <w:kern w:val="2"/>
              </w:rPr>
              <w:t>9.3</w:t>
            </w:r>
          </w:p>
        </w:tc>
        <w:tc>
          <w:tcPr>
            <w:tcW w:w="4860" w:type="dxa"/>
            <w:vAlign w:val="center"/>
          </w:tcPr>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鱼</w:t>
            </w: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990" w:type="dxa"/>
            <w:vAlign w:val="center"/>
          </w:tcPr>
          <w:p>
            <w:pPr>
              <w:pStyle w:val="7"/>
              <w:spacing w:beforeAutospacing="0" w:afterAutospacing="0" w:line="300" w:lineRule="exact"/>
              <w:jc w:val="center"/>
              <w:rPr>
                <w:rFonts w:ascii="Times New Roman" w:hAnsi="Times New Roman" w:eastAsia="仿宋"/>
                <w:bCs/>
                <w:kern w:val="2"/>
              </w:rPr>
            </w:pPr>
          </w:p>
        </w:tc>
        <w:tc>
          <w:tcPr>
            <w:tcW w:w="1260" w:type="dxa"/>
            <w:vAlign w:val="center"/>
          </w:tcPr>
          <w:p>
            <w:pPr>
              <w:pStyle w:val="7"/>
              <w:spacing w:beforeAutospacing="0" w:afterAutospacing="0" w:line="300" w:lineRule="exact"/>
              <w:jc w:val="center"/>
              <w:rPr>
                <w:rFonts w:ascii="Times New Roman" w:hAnsi="Times New Roman" w:eastAsia="仿宋"/>
                <w:bCs/>
                <w:kern w:val="2"/>
              </w:rPr>
            </w:pPr>
          </w:p>
        </w:tc>
      </w:tr>
    </w:tbl>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积分方法：第1、2题不计入总分，其余7道题的分数相加得到量表总分。</w:t>
      </w:r>
    </w:p>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检查者记录：完成简明社区痴呆筛查量表时间：</w:t>
      </w:r>
      <w:r>
        <w:rPr>
          <w:rFonts w:ascii="Times New Roman" w:hAnsi="Times New Roman" w:eastAsia="仿宋"/>
          <w:bCs/>
          <w:kern w:val="2"/>
          <w:u w:val="single"/>
        </w:rPr>
        <w:t xml:space="preserve">         </w:t>
      </w:r>
      <w:r>
        <w:rPr>
          <w:rFonts w:ascii="Times New Roman" w:hAnsi="Times New Roman" w:eastAsia="仿宋"/>
          <w:bCs/>
          <w:kern w:val="2"/>
        </w:rPr>
        <w:t>分钟，</w:t>
      </w:r>
    </w:p>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 xml:space="preserve">            计算简明社区痴呆筛查量表得分：</w:t>
      </w:r>
      <w:r>
        <w:rPr>
          <w:rFonts w:ascii="Times New Roman" w:hAnsi="Times New Roman" w:eastAsia="仿宋"/>
          <w:bCs/>
          <w:kern w:val="2"/>
          <w:u w:val="single"/>
        </w:rPr>
        <w:t xml:space="preserve">         </w:t>
      </w:r>
      <w:r>
        <w:rPr>
          <w:rFonts w:ascii="Times New Roman" w:hAnsi="Times New Roman" w:eastAsia="仿宋"/>
          <w:bCs/>
          <w:kern w:val="2"/>
        </w:rPr>
        <w:t xml:space="preserve">分。   </w:t>
      </w:r>
    </w:p>
    <w:p>
      <w:pPr>
        <w:pStyle w:val="7"/>
        <w:spacing w:beforeAutospacing="0" w:afterAutospacing="0" w:line="300" w:lineRule="exact"/>
        <w:rPr>
          <w:rFonts w:ascii="Times New Roman" w:hAnsi="Times New Roman" w:eastAsia="仿宋"/>
          <w:bCs/>
          <w:kern w:val="2"/>
        </w:rPr>
      </w:pPr>
    </w:p>
    <w:p>
      <w:pPr>
        <w:pStyle w:val="7"/>
        <w:spacing w:beforeAutospacing="0" w:afterAutospacing="0" w:line="300" w:lineRule="exact"/>
        <w:rPr>
          <w:rFonts w:ascii="Times New Roman" w:hAnsi="Times New Roman" w:eastAsia="仿宋"/>
          <w:bCs/>
          <w:kern w:val="2"/>
        </w:rPr>
      </w:pPr>
      <w:r>
        <w:rPr>
          <w:rFonts w:ascii="Times New Roman" w:hAnsi="Times New Roman" w:eastAsia="仿宋"/>
          <w:bCs/>
          <w:kern w:val="2"/>
        </w:rPr>
        <w:t>如果总分在7分或者更低，则可疑认知障碍，建议专业人员提出诊断意见。</w:t>
      </w:r>
    </w:p>
    <w:p>
      <w:pPr>
        <w:pStyle w:val="7"/>
        <w:spacing w:beforeAutospacing="0" w:afterAutospacing="0" w:line="300" w:lineRule="exact"/>
        <w:rPr>
          <w:rFonts w:ascii="Times New Roman" w:hAnsi="Times New Roman" w:eastAsia="仿宋"/>
          <w:bCs/>
          <w:kern w:val="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ind w:left="0" w:leftChars="0" w:firstLine="0" w:firstLineChars="0"/>
        <w:rPr>
          <w:rFonts w:ascii="Times New Roman" w:hAnsi="Times New Roman" w:cs="Times New Roman"/>
        </w:rPr>
      </w:pPr>
      <w:bookmarkStart w:id="0" w:name="_GoBack"/>
      <w:bookmarkEnd w:id="0"/>
    </w:p>
    <w:sectPr>
      <w:footerReference r:id="rId3" w:type="default"/>
      <w:pgSz w:w="11906" w:h="16838"/>
      <w:pgMar w:top="2098" w:right="1474" w:bottom="1417"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FB3E6"/>
    <w:multiLevelType w:val="singleLevel"/>
    <w:tmpl w:val="994FB3E6"/>
    <w:lvl w:ilvl="0" w:tentative="0">
      <w:start w:val="2"/>
      <w:numFmt w:val="decimal"/>
      <w:lvlText w:val="%1."/>
      <w:lvlJc w:val="left"/>
      <w:pPr>
        <w:tabs>
          <w:tab w:val="left" w:pos="312"/>
        </w:tabs>
      </w:pPr>
    </w:lvl>
  </w:abstractNum>
  <w:abstractNum w:abstractNumId="1">
    <w:nsid w:val="E91CDA8D"/>
    <w:multiLevelType w:val="singleLevel"/>
    <w:tmpl w:val="E91CDA8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11C"/>
    <w:rsid w:val="00010193"/>
    <w:rsid w:val="00014A26"/>
    <w:rsid w:val="00027126"/>
    <w:rsid w:val="00054103"/>
    <w:rsid w:val="000559D3"/>
    <w:rsid w:val="00074B1D"/>
    <w:rsid w:val="00094223"/>
    <w:rsid w:val="000947DB"/>
    <w:rsid w:val="000A1486"/>
    <w:rsid w:val="000C3819"/>
    <w:rsid w:val="000C58CE"/>
    <w:rsid w:val="00101C47"/>
    <w:rsid w:val="00107000"/>
    <w:rsid w:val="0011014A"/>
    <w:rsid w:val="00122832"/>
    <w:rsid w:val="0017793E"/>
    <w:rsid w:val="0019404E"/>
    <w:rsid w:val="001B3FC7"/>
    <w:rsid w:val="001C2958"/>
    <w:rsid w:val="001D0873"/>
    <w:rsid w:val="001F1DFD"/>
    <w:rsid w:val="00206A89"/>
    <w:rsid w:val="00216D9C"/>
    <w:rsid w:val="0024042A"/>
    <w:rsid w:val="00242F96"/>
    <w:rsid w:val="0025199A"/>
    <w:rsid w:val="00263C01"/>
    <w:rsid w:val="002D0360"/>
    <w:rsid w:val="00301C2F"/>
    <w:rsid w:val="003252C8"/>
    <w:rsid w:val="0035093C"/>
    <w:rsid w:val="0035138C"/>
    <w:rsid w:val="003519A6"/>
    <w:rsid w:val="00381AA5"/>
    <w:rsid w:val="0038538E"/>
    <w:rsid w:val="003B3FA8"/>
    <w:rsid w:val="003E0712"/>
    <w:rsid w:val="003F03E2"/>
    <w:rsid w:val="00405BEB"/>
    <w:rsid w:val="004108C9"/>
    <w:rsid w:val="00481C7C"/>
    <w:rsid w:val="004A297F"/>
    <w:rsid w:val="004F2E00"/>
    <w:rsid w:val="00594580"/>
    <w:rsid w:val="005C7CB2"/>
    <w:rsid w:val="00614622"/>
    <w:rsid w:val="006317E3"/>
    <w:rsid w:val="00635B81"/>
    <w:rsid w:val="00650873"/>
    <w:rsid w:val="0069134D"/>
    <w:rsid w:val="0069531A"/>
    <w:rsid w:val="006B62C5"/>
    <w:rsid w:val="006B655A"/>
    <w:rsid w:val="006C5FC1"/>
    <w:rsid w:val="006C685E"/>
    <w:rsid w:val="006F68E2"/>
    <w:rsid w:val="0070471E"/>
    <w:rsid w:val="00732453"/>
    <w:rsid w:val="00733BB1"/>
    <w:rsid w:val="00780A74"/>
    <w:rsid w:val="00861C62"/>
    <w:rsid w:val="00872505"/>
    <w:rsid w:val="00890146"/>
    <w:rsid w:val="008C227C"/>
    <w:rsid w:val="008C7842"/>
    <w:rsid w:val="008D1329"/>
    <w:rsid w:val="008F1FE6"/>
    <w:rsid w:val="008F796B"/>
    <w:rsid w:val="009237E7"/>
    <w:rsid w:val="00970658"/>
    <w:rsid w:val="00971179"/>
    <w:rsid w:val="009817C5"/>
    <w:rsid w:val="009C599E"/>
    <w:rsid w:val="009F0784"/>
    <w:rsid w:val="00A04643"/>
    <w:rsid w:val="00A310DB"/>
    <w:rsid w:val="00A531F5"/>
    <w:rsid w:val="00AB431E"/>
    <w:rsid w:val="00B02C50"/>
    <w:rsid w:val="00B03EFE"/>
    <w:rsid w:val="00B102C0"/>
    <w:rsid w:val="00B34D22"/>
    <w:rsid w:val="00B4611C"/>
    <w:rsid w:val="00B527FC"/>
    <w:rsid w:val="00B72809"/>
    <w:rsid w:val="00B867CA"/>
    <w:rsid w:val="00BD080D"/>
    <w:rsid w:val="00BD7D58"/>
    <w:rsid w:val="00C04D2D"/>
    <w:rsid w:val="00C10040"/>
    <w:rsid w:val="00C10C0F"/>
    <w:rsid w:val="00C15CD0"/>
    <w:rsid w:val="00C531E7"/>
    <w:rsid w:val="00C54567"/>
    <w:rsid w:val="00C66BFA"/>
    <w:rsid w:val="00C66EE9"/>
    <w:rsid w:val="00C858D7"/>
    <w:rsid w:val="00CD3351"/>
    <w:rsid w:val="00CD3A92"/>
    <w:rsid w:val="00CE54AB"/>
    <w:rsid w:val="00D018C6"/>
    <w:rsid w:val="00D21980"/>
    <w:rsid w:val="00D23A01"/>
    <w:rsid w:val="00D42A12"/>
    <w:rsid w:val="00D711D9"/>
    <w:rsid w:val="00DC1726"/>
    <w:rsid w:val="00DC428E"/>
    <w:rsid w:val="00DC7B72"/>
    <w:rsid w:val="00DF178E"/>
    <w:rsid w:val="00DF465C"/>
    <w:rsid w:val="00E03567"/>
    <w:rsid w:val="00E77012"/>
    <w:rsid w:val="00E80A16"/>
    <w:rsid w:val="00E95DE9"/>
    <w:rsid w:val="00EA0EF1"/>
    <w:rsid w:val="00EA13A3"/>
    <w:rsid w:val="00ED1230"/>
    <w:rsid w:val="00EF177D"/>
    <w:rsid w:val="00F12E20"/>
    <w:rsid w:val="00F3341D"/>
    <w:rsid w:val="00F51A90"/>
    <w:rsid w:val="00F55F73"/>
    <w:rsid w:val="00F76629"/>
    <w:rsid w:val="00FA1D3D"/>
    <w:rsid w:val="00FB6FD0"/>
    <w:rsid w:val="00FC3792"/>
    <w:rsid w:val="00FE3347"/>
    <w:rsid w:val="011C139D"/>
    <w:rsid w:val="012B7B87"/>
    <w:rsid w:val="01E253A7"/>
    <w:rsid w:val="02195EC7"/>
    <w:rsid w:val="03D63AA2"/>
    <w:rsid w:val="0414450E"/>
    <w:rsid w:val="0437031C"/>
    <w:rsid w:val="04A631AD"/>
    <w:rsid w:val="04FB5E36"/>
    <w:rsid w:val="0564557C"/>
    <w:rsid w:val="05D03308"/>
    <w:rsid w:val="05D25CB7"/>
    <w:rsid w:val="06452B78"/>
    <w:rsid w:val="07781B88"/>
    <w:rsid w:val="07F91BEE"/>
    <w:rsid w:val="08081994"/>
    <w:rsid w:val="09014A3D"/>
    <w:rsid w:val="09055936"/>
    <w:rsid w:val="09A41B60"/>
    <w:rsid w:val="0A57018C"/>
    <w:rsid w:val="0A6917D7"/>
    <w:rsid w:val="0C607F53"/>
    <w:rsid w:val="0C9356A8"/>
    <w:rsid w:val="0CCB2E73"/>
    <w:rsid w:val="0CD740EC"/>
    <w:rsid w:val="0D43799C"/>
    <w:rsid w:val="0E435159"/>
    <w:rsid w:val="0E50096F"/>
    <w:rsid w:val="0E900145"/>
    <w:rsid w:val="0F73399F"/>
    <w:rsid w:val="0FE419BA"/>
    <w:rsid w:val="10411AD4"/>
    <w:rsid w:val="10467A7C"/>
    <w:rsid w:val="10800227"/>
    <w:rsid w:val="10914C42"/>
    <w:rsid w:val="112255CE"/>
    <w:rsid w:val="112452DC"/>
    <w:rsid w:val="130A3260"/>
    <w:rsid w:val="13865098"/>
    <w:rsid w:val="139E6390"/>
    <w:rsid w:val="149301C0"/>
    <w:rsid w:val="15D41CE7"/>
    <w:rsid w:val="1621191D"/>
    <w:rsid w:val="170044AD"/>
    <w:rsid w:val="17215C80"/>
    <w:rsid w:val="17587B36"/>
    <w:rsid w:val="18554AE6"/>
    <w:rsid w:val="18675CA0"/>
    <w:rsid w:val="18BF3EA6"/>
    <w:rsid w:val="195C3949"/>
    <w:rsid w:val="19766394"/>
    <w:rsid w:val="1B856E05"/>
    <w:rsid w:val="1B884503"/>
    <w:rsid w:val="1BF71B53"/>
    <w:rsid w:val="1C3D5419"/>
    <w:rsid w:val="1C850B0C"/>
    <w:rsid w:val="1D776445"/>
    <w:rsid w:val="1D8635F1"/>
    <w:rsid w:val="1EAA1D6B"/>
    <w:rsid w:val="1F325D44"/>
    <w:rsid w:val="1F4738A9"/>
    <w:rsid w:val="21363649"/>
    <w:rsid w:val="24074978"/>
    <w:rsid w:val="2545134F"/>
    <w:rsid w:val="254E1A9D"/>
    <w:rsid w:val="25D93BCC"/>
    <w:rsid w:val="26413355"/>
    <w:rsid w:val="26E60155"/>
    <w:rsid w:val="27103691"/>
    <w:rsid w:val="294A2E82"/>
    <w:rsid w:val="2AE21DB5"/>
    <w:rsid w:val="2AF1223E"/>
    <w:rsid w:val="2AF24178"/>
    <w:rsid w:val="2C0C4B6B"/>
    <w:rsid w:val="2C2A165E"/>
    <w:rsid w:val="2C691780"/>
    <w:rsid w:val="2C696A73"/>
    <w:rsid w:val="2CB8651E"/>
    <w:rsid w:val="2D10507A"/>
    <w:rsid w:val="2D6B71A8"/>
    <w:rsid w:val="2D96416E"/>
    <w:rsid w:val="2EBE0222"/>
    <w:rsid w:val="2F2E7B6F"/>
    <w:rsid w:val="2F64253C"/>
    <w:rsid w:val="2F7222FE"/>
    <w:rsid w:val="2F9D5718"/>
    <w:rsid w:val="309A6D9A"/>
    <w:rsid w:val="31010E64"/>
    <w:rsid w:val="31B3545C"/>
    <w:rsid w:val="32F06C93"/>
    <w:rsid w:val="330C5049"/>
    <w:rsid w:val="33F82CD5"/>
    <w:rsid w:val="347C1117"/>
    <w:rsid w:val="348F40D7"/>
    <w:rsid w:val="34B048CF"/>
    <w:rsid w:val="359B044B"/>
    <w:rsid w:val="35BF6DE3"/>
    <w:rsid w:val="363D749C"/>
    <w:rsid w:val="372E1AA8"/>
    <w:rsid w:val="37846CF5"/>
    <w:rsid w:val="37ED6036"/>
    <w:rsid w:val="38CB26BC"/>
    <w:rsid w:val="38D9648F"/>
    <w:rsid w:val="399655C6"/>
    <w:rsid w:val="3A2B6E30"/>
    <w:rsid w:val="3B264713"/>
    <w:rsid w:val="3B3669E7"/>
    <w:rsid w:val="3B936E3F"/>
    <w:rsid w:val="3C150D1B"/>
    <w:rsid w:val="3CBB6743"/>
    <w:rsid w:val="3CD461EA"/>
    <w:rsid w:val="3CF37204"/>
    <w:rsid w:val="3D2F434E"/>
    <w:rsid w:val="3D79081A"/>
    <w:rsid w:val="3DB34BE3"/>
    <w:rsid w:val="3E595E9A"/>
    <w:rsid w:val="3E751828"/>
    <w:rsid w:val="3FF7725B"/>
    <w:rsid w:val="41186CF2"/>
    <w:rsid w:val="41891F79"/>
    <w:rsid w:val="428234D8"/>
    <w:rsid w:val="42A2195B"/>
    <w:rsid w:val="431909BA"/>
    <w:rsid w:val="43731872"/>
    <w:rsid w:val="443E762A"/>
    <w:rsid w:val="44DB74CC"/>
    <w:rsid w:val="46681A75"/>
    <w:rsid w:val="466E7B49"/>
    <w:rsid w:val="46854AAB"/>
    <w:rsid w:val="485B2437"/>
    <w:rsid w:val="48891A55"/>
    <w:rsid w:val="48E11FC1"/>
    <w:rsid w:val="4915536C"/>
    <w:rsid w:val="496D5EFF"/>
    <w:rsid w:val="49A70B9D"/>
    <w:rsid w:val="49C029E7"/>
    <w:rsid w:val="4A8D5CA6"/>
    <w:rsid w:val="4AD44263"/>
    <w:rsid w:val="4B0F43A1"/>
    <w:rsid w:val="4C181554"/>
    <w:rsid w:val="4C9C7D37"/>
    <w:rsid w:val="4DAC5A77"/>
    <w:rsid w:val="4EB44582"/>
    <w:rsid w:val="4ED97679"/>
    <w:rsid w:val="507B1DD2"/>
    <w:rsid w:val="50E4609C"/>
    <w:rsid w:val="51882BBF"/>
    <w:rsid w:val="52657281"/>
    <w:rsid w:val="52AA5E11"/>
    <w:rsid w:val="52B13918"/>
    <w:rsid w:val="53B161A9"/>
    <w:rsid w:val="53F23112"/>
    <w:rsid w:val="552A6B2E"/>
    <w:rsid w:val="55BE0B3D"/>
    <w:rsid w:val="55CF45A8"/>
    <w:rsid w:val="56791CA1"/>
    <w:rsid w:val="56844FA8"/>
    <w:rsid w:val="568B18A3"/>
    <w:rsid w:val="568C58C7"/>
    <w:rsid w:val="568E712A"/>
    <w:rsid w:val="5789289A"/>
    <w:rsid w:val="57A46DFA"/>
    <w:rsid w:val="57C45AAD"/>
    <w:rsid w:val="583137DE"/>
    <w:rsid w:val="583E485D"/>
    <w:rsid w:val="58965517"/>
    <w:rsid w:val="59B338A8"/>
    <w:rsid w:val="59CC09FA"/>
    <w:rsid w:val="5A132566"/>
    <w:rsid w:val="5A84696D"/>
    <w:rsid w:val="5A9403B7"/>
    <w:rsid w:val="5AB27D95"/>
    <w:rsid w:val="5AD21BAE"/>
    <w:rsid w:val="5AE83B09"/>
    <w:rsid w:val="5AF5239C"/>
    <w:rsid w:val="5AF56267"/>
    <w:rsid w:val="5B3C3560"/>
    <w:rsid w:val="5C18437D"/>
    <w:rsid w:val="5C837DB0"/>
    <w:rsid w:val="5D442B56"/>
    <w:rsid w:val="5DFB103C"/>
    <w:rsid w:val="5E3F138B"/>
    <w:rsid w:val="5E9E2B58"/>
    <w:rsid w:val="5EBFAD8C"/>
    <w:rsid w:val="5EC76C85"/>
    <w:rsid w:val="608A3F62"/>
    <w:rsid w:val="61B02472"/>
    <w:rsid w:val="61C32450"/>
    <w:rsid w:val="626A4DCD"/>
    <w:rsid w:val="62CE666A"/>
    <w:rsid w:val="62F95EC3"/>
    <w:rsid w:val="63CC19C2"/>
    <w:rsid w:val="64240AF8"/>
    <w:rsid w:val="642477B4"/>
    <w:rsid w:val="646156C9"/>
    <w:rsid w:val="64FE6943"/>
    <w:rsid w:val="651E387F"/>
    <w:rsid w:val="65A374DE"/>
    <w:rsid w:val="664F1489"/>
    <w:rsid w:val="677863A9"/>
    <w:rsid w:val="67BA25D1"/>
    <w:rsid w:val="67DC6DFE"/>
    <w:rsid w:val="688C12DC"/>
    <w:rsid w:val="68BD475F"/>
    <w:rsid w:val="698D61BD"/>
    <w:rsid w:val="6A103621"/>
    <w:rsid w:val="6A3A1231"/>
    <w:rsid w:val="6A567E1F"/>
    <w:rsid w:val="6AF44816"/>
    <w:rsid w:val="6B817FCD"/>
    <w:rsid w:val="6B833A1B"/>
    <w:rsid w:val="6C127C04"/>
    <w:rsid w:val="6C9C57A4"/>
    <w:rsid w:val="6CA46C49"/>
    <w:rsid w:val="6CDC638A"/>
    <w:rsid w:val="6CF34D9D"/>
    <w:rsid w:val="6D1B40FB"/>
    <w:rsid w:val="6D2371B1"/>
    <w:rsid w:val="6F0203AA"/>
    <w:rsid w:val="6F2146DE"/>
    <w:rsid w:val="6F997EE3"/>
    <w:rsid w:val="7007666A"/>
    <w:rsid w:val="70681967"/>
    <w:rsid w:val="7080232D"/>
    <w:rsid w:val="71322906"/>
    <w:rsid w:val="71B90E18"/>
    <w:rsid w:val="71D00E49"/>
    <w:rsid w:val="71E91B8E"/>
    <w:rsid w:val="72155A4F"/>
    <w:rsid w:val="722A78DC"/>
    <w:rsid w:val="728B7CFD"/>
    <w:rsid w:val="72E8178E"/>
    <w:rsid w:val="734A6D9A"/>
    <w:rsid w:val="73613ADE"/>
    <w:rsid w:val="74EA1574"/>
    <w:rsid w:val="76C712E5"/>
    <w:rsid w:val="77106F01"/>
    <w:rsid w:val="772113B0"/>
    <w:rsid w:val="776E7D39"/>
    <w:rsid w:val="789B67AD"/>
    <w:rsid w:val="78DD67C8"/>
    <w:rsid w:val="792E0B77"/>
    <w:rsid w:val="79321BA1"/>
    <w:rsid w:val="794056EA"/>
    <w:rsid w:val="79E83229"/>
    <w:rsid w:val="79FF235B"/>
    <w:rsid w:val="7A7B4701"/>
    <w:rsid w:val="7B545FFB"/>
    <w:rsid w:val="7BA2312E"/>
    <w:rsid w:val="7CB5481D"/>
    <w:rsid w:val="7DB92139"/>
    <w:rsid w:val="7DEF69AC"/>
    <w:rsid w:val="7ED54801"/>
    <w:rsid w:val="7EE352B2"/>
    <w:rsid w:val="7F7BA3A2"/>
    <w:rsid w:val="7FAD6919"/>
    <w:rsid w:val="7FBE53FC"/>
    <w:rsid w:val="7FFFC887"/>
    <w:rsid w:val="AD1BEAC9"/>
    <w:rsid w:val="AF2F52E1"/>
    <w:rsid w:val="BAEFA873"/>
    <w:rsid w:val="BBAF1E0C"/>
    <w:rsid w:val="BBFFEB48"/>
    <w:rsid w:val="BC7FB9C5"/>
    <w:rsid w:val="D2FEB2B2"/>
    <w:rsid w:val="DEFBC480"/>
    <w:rsid w:val="E7FEECF2"/>
    <w:rsid w:val="FB7D711F"/>
    <w:rsid w:val="FBBDD332"/>
    <w:rsid w:val="FDF69B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annotation text"/>
    <w:basedOn w:val="1"/>
    <w:link w:val="17"/>
    <w:semiHidden/>
    <w:unhideWhenUsed/>
    <w:qFormat/>
    <w:uiPriority w:val="99"/>
    <w:pPr>
      <w:jc w:val="left"/>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unhideWhenUsed/>
    <w:qFormat/>
    <w:uiPriority w:val="99"/>
    <w:rPr>
      <w:sz w:val="21"/>
      <w:szCs w:val="21"/>
    </w:rPr>
  </w:style>
  <w:style w:type="character" w:customStyle="1" w:styleId="14">
    <w:name w:val="批注框文本 Char"/>
    <w:link w:val="4"/>
    <w:qFormat/>
    <w:locked/>
    <w:uiPriority w:val="99"/>
    <w:rPr>
      <w:rFonts w:ascii="Calibri" w:hAnsi="Calibri" w:eastAsia="宋体" w:cs="Times New Roman"/>
      <w:kern w:val="2"/>
      <w:sz w:val="18"/>
      <w:szCs w:val="18"/>
    </w:rPr>
  </w:style>
  <w:style w:type="character" w:customStyle="1" w:styleId="15">
    <w:name w:val="页脚 Char"/>
    <w:link w:val="5"/>
    <w:qFormat/>
    <w:locked/>
    <w:uiPriority w:val="99"/>
    <w:rPr>
      <w:rFonts w:ascii="Calibri" w:hAnsi="Calibri" w:eastAsia="宋体" w:cs="Times New Roman"/>
      <w:kern w:val="2"/>
      <w:sz w:val="18"/>
      <w:szCs w:val="18"/>
    </w:rPr>
  </w:style>
  <w:style w:type="character" w:customStyle="1" w:styleId="16">
    <w:name w:val="页眉 Char"/>
    <w:link w:val="6"/>
    <w:qFormat/>
    <w:locked/>
    <w:uiPriority w:val="99"/>
    <w:rPr>
      <w:rFonts w:ascii="Calibri" w:hAnsi="Calibri" w:eastAsia="宋体" w:cs="Times New Roman"/>
      <w:kern w:val="2"/>
      <w:sz w:val="18"/>
      <w:szCs w:val="18"/>
    </w:rPr>
  </w:style>
  <w:style w:type="character" w:customStyle="1" w:styleId="17">
    <w:name w:val="批注文字 Char"/>
    <w:link w:val="3"/>
    <w:semiHidden/>
    <w:qFormat/>
    <w:uiPriority w:val="99"/>
    <w:rPr>
      <w:rFonts w:ascii="Calibri" w:hAnsi="Calibri"/>
      <w:kern w:val="2"/>
      <w:sz w:val="21"/>
      <w:szCs w:val="24"/>
    </w:rPr>
  </w:style>
  <w:style w:type="character" w:customStyle="1" w:styleId="18">
    <w:name w:val="批注主题 Char"/>
    <w:link w:val="8"/>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511</Words>
  <Characters>2918</Characters>
  <Lines>24</Lines>
  <Paragraphs>6</Paragraphs>
  <TotalTime>17</TotalTime>
  <ScaleCrop>false</ScaleCrop>
  <LinksUpToDate>false</LinksUpToDate>
  <CharactersWithSpaces>3423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Administrator</cp:lastModifiedBy>
  <cp:lastPrinted>2021-05-26T08:04:00Z</cp:lastPrinted>
  <dcterms:modified xsi:type="dcterms:W3CDTF">2021-09-28T09:57:13Z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878E09A45B9D426CAD3B4C81443E616B</vt:lpwstr>
  </property>
</Properties>
</file>