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滨海新区</w:t>
      </w:r>
      <w:r>
        <w:rPr>
          <w:rFonts w:hint="eastAsia" w:ascii="Times New Roman" w:hAnsi="Times New Roman" w:eastAsia="方正小标宋简体" w:cs="Times New Roman"/>
          <w:sz w:val="44"/>
          <w:szCs w:val="44"/>
          <w:lang w:eastAsia="zh-CN"/>
        </w:rPr>
        <w:t>卫生健康</w:t>
      </w:r>
      <w:bookmarkStart w:id="0" w:name="_GoBack"/>
      <w:bookmarkEnd w:id="0"/>
      <w:r>
        <w:rPr>
          <w:rFonts w:ascii="Times New Roman" w:hAnsi="Times New Roman" w:eastAsia="方正小标宋简体" w:cs="Times New Roman"/>
          <w:sz w:val="44"/>
          <w:szCs w:val="44"/>
        </w:rPr>
        <w:t>委</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2023年度行政执法工作情况报告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2023年，区卫健委按照上级部署和要求，深入贯彻落实党的二十大精神，全面落实好行政执法“三项制度”，扎实推进依法行政，锚定法治政府建设目标，百分百完成年度执法任务。</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1.行政执法主体情况</w:t>
      </w:r>
    </w:p>
    <w:p>
      <w:pPr>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区卫健委下辖参公执法单位区卫生监督所，共有持行政执法证人员9</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人，其中一线执法人员61人。依法承担辖区内医疗卫生、传染病防治、职业卫生、学校卫生、公共场所卫生、生活饮用水卫生、消毒产品卫生、爱国卫生、采供血卫生等行业卫生监督执法工作。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2.行政执法监督情况</w:t>
      </w:r>
    </w:p>
    <w:p>
      <w:pPr>
        <w:pStyle w:val="4"/>
        <w:shd w:val="clear" w:color="auto" w:fill="FFFFFF"/>
        <w:spacing w:before="0" w:beforeAutospacing="0" w:after="0" w:afterAutospacing="0"/>
        <w:ind w:firstLine="640" w:firstLineChars="200"/>
        <w:rPr>
          <w:rFonts w:ascii="Times New Roman" w:hAnsi="Times New Roman" w:eastAsia="仿宋" w:cs="Times New Roman"/>
          <w:color w:val="FF0000"/>
          <w:kern w:val="2"/>
          <w:sz w:val="32"/>
          <w:szCs w:val="32"/>
        </w:rPr>
      </w:pPr>
      <w:r>
        <w:rPr>
          <w:rFonts w:ascii="Times New Roman" w:hAnsi="Times New Roman" w:eastAsia="仿宋_GB2312" w:cs="Times New Roman"/>
          <w:sz w:val="32"/>
          <w:szCs w:val="32"/>
        </w:rPr>
        <w:t>2023年区卫健委共</w:t>
      </w:r>
      <w:r>
        <w:rPr>
          <w:rFonts w:ascii="Times New Roman" w:hAnsi="Times New Roman" w:eastAsia="仿宋_GB2312" w:cs="Times New Roman"/>
          <w:kern w:val="2"/>
          <w:sz w:val="32"/>
          <w:szCs w:val="32"/>
        </w:rPr>
        <w:t>受理投诉举报共4</w:t>
      </w:r>
      <w:r>
        <w:rPr>
          <w:rFonts w:hint="eastAsia" w:ascii="Times New Roman" w:hAnsi="Times New Roman" w:eastAsia="仿宋_GB2312" w:cs="Times New Roman"/>
          <w:kern w:val="2"/>
          <w:sz w:val="32"/>
          <w:szCs w:val="32"/>
        </w:rPr>
        <w:t>20</w:t>
      </w:r>
      <w:r>
        <w:rPr>
          <w:rFonts w:ascii="Times New Roman" w:hAnsi="Times New Roman" w:eastAsia="仿宋_GB2312" w:cs="Times New Roman"/>
          <w:kern w:val="2"/>
          <w:sz w:val="32"/>
          <w:szCs w:val="32"/>
        </w:rPr>
        <w:t>件，其中包括医疗卫生2</w:t>
      </w:r>
      <w:r>
        <w:rPr>
          <w:rFonts w:hint="eastAsia" w:ascii="Times New Roman" w:hAnsi="Times New Roman" w:eastAsia="仿宋_GB2312" w:cs="Times New Roman"/>
          <w:kern w:val="2"/>
          <w:sz w:val="32"/>
          <w:szCs w:val="32"/>
        </w:rPr>
        <w:t>99</w:t>
      </w:r>
      <w:r>
        <w:rPr>
          <w:rFonts w:ascii="Times New Roman" w:hAnsi="Times New Roman" w:eastAsia="仿宋_GB2312" w:cs="Times New Roman"/>
          <w:kern w:val="2"/>
          <w:sz w:val="32"/>
          <w:szCs w:val="32"/>
        </w:rPr>
        <w:t>件、公共场所8</w:t>
      </w:r>
      <w:r>
        <w:rPr>
          <w:rFonts w:hint="eastAsia" w:ascii="Times New Roman" w:hAnsi="Times New Roman" w:eastAsia="仿宋_GB2312" w:cs="Times New Roman"/>
          <w:kern w:val="2"/>
          <w:sz w:val="32"/>
          <w:szCs w:val="32"/>
        </w:rPr>
        <w:t>8</w:t>
      </w:r>
      <w:r>
        <w:rPr>
          <w:rFonts w:ascii="Times New Roman" w:hAnsi="Times New Roman" w:eastAsia="仿宋_GB2312" w:cs="Times New Roman"/>
          <w:kern w:val="2"/>
          <w:sz w:val="32"/>
          <w:szCs w:val="32"/>
        </w:rPr>
        <w:t>件、职业卫生13件、生活饮用水5件、消毒产品13件、稽查2件，100%闭环完成交办事项，切实维护辖区人民群众合法群益。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2023年区卫健委共立案1</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件。立案数量同2022年相比呈下降趋势，原因是进一步落实了“谁执法谁普法”责任，在执法工作中加大普法宣教力度，全面提升了被管理人的知法、懂法、守法意识，减少了违法行为的发生；推行柔性执法理念，对于因确不知晓、落实确有实际困难、非主观恶性、违法行为轻微且未造成不良后果的，给予批评教育，下达卫生监督意见书督促整改，免于行政处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3.行政执法年度计划完成情况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区卫健委组织区卫生监督所年初制定了《计划》，并按照计划要求开展全年执法工作，现已完成全年工作任务。</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（二）主要工作措施及成就</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1.制度的建立和落实情况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卫健委组织区卫生监督所根据自身法律职责建立各专业执法清单，执法过程中严格遵守行政处罚法规定，全面落实行政执法“三项制度”、行刑衔接制度、行政裁量权基准制度等制度，提高执法工作的规范性、制度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2.重点执法工作开展情况</w:t>
      </w:r>
    </w:p>
    <w:p>
      <w:pPr>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全年共完成国家双随机、市级双随机、区级双随机任务35项共2</w:t>
      </w:r>
      <w:r>
        <w:rPr>
          <w:rFonts w:hint="eastAsia" w:ascii="Times New Roman" w:hAnsi="Times New Roman" w:eastAsia="仿宋_GB2312" w:cs="Times New Roman"/>
          <w:sz w:val="32"/>
          <w:szCs w:val="32"/>
        </w:rPr>
        <w:t>503</w:t>
      </w:r>
      <w:r>
        <w:rPr>
          <w:rFonts w:ascii="Times New Roman" w:hAnsi="Times New Roman" w:eastAsia="仿宋_GB2312" w:cs="Times New Roman"/>
          <w:sz w:val="32"/>
          <w:szCs w:val="32"/>
        </w:rPr>
        <w:t>单，涉及公共场所、医疗卫生、传染病防治、用人单位等11个专业，涉及1</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大项检查事项。完成了医疗乱象、医疗美容、乙醇消毒制品、预防接种、</w:t>
      </w:r>
      <w:r>
        <w:rPr>
          <w:rFonts w:ascii="Times New Roman" w:hAnsi="Times New Roman" w:eastAsia="仿宋_GB2312" w:cs="Times New Roman"/>
          <w:sz w:val="32"/>
          <w:szCs w:val="40"/>
        </w:rPr>
        <w:t>春季开学学校传染病防控、实验室生物安全、</w:t>
      </w:r>
      <w:r>
        <w:rPr>
          <w:rFonts w:ascii="Times New Roman" w:hAnsi="Times New Roman" w:eastAsia="仿宋_GB2312" w:cs="Times New Roman"/>
          <w:sz w:val="32"/>
          <w:szCs w:val="32"/>
        </w:rPr>
        <w:t>打击无证行医、口腔医疗机构传染病防治、打击非法应用人类辅助生殖技术等专项检查任务。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落实《关于印发&lt;滨海新区市场监管领域部门联合抽查事项清单（2023版）&gt;及计划并更新联络员信息的通知》（津滨双随机办〔2023〕3号）的要求，区卫健委组织区卫生监督所牵头，联合区医保局、区市场局、消防救援机构开展了医疗机构、医疗美容机构的部门联合“双随机、一公开”执法检查工作，并参与了公安局牵头的宾馆、旅店部门联合“双随机、一公开”执法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3.执法方式创新情况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卫健委依托区行政执法监督平台、国家卫生健康监督平台、天津市卫生健康监督平台，使用手持执法机、便携打印机、执法手机、无线相机、执法记录仪等设备开展执法工作，大大提高了执法效率，化解了执法风险，推动了行政执法工作向现代化、信息化、科技化的发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执法工作中融入柔性执法，加大普法宣传力度，对于因确不知晓、落实确有实际困难、非主观恶性、违法行为轻微且未造成不良后果的，给予批评教育，下达卫生监督意见书督促整改，以张弛有度、宽严相济、情理法相统一的柔性执法替代“一罚了之”，用更柔性的姿态、更人性化的举措来执法，更好地守卫法律、取得了更好的治理效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4.执法队伍建设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年初制定《2023年度法治培训班工作方案》及培训计划，合理安排行政执法培训工作。并按照方案及计划开展了行政执法培训工作，共组织开展卫生监督法治培训会四期、行政处罚调查取证实物操作培训、天津干部在线学习平台专题班学习、公共法律知识培训考试、学习贯彻习近平法治思想专题视频培训会、民法典专题培训会、示范优案交流宣讲培训会两期、滨海新区法治建设应知应会知识要点学习考试等学习培训考试，全面提升执法人员业务技能、法律素质，进一步巩固了全体监督人员的法治知识体系，为以高度的政治自觉和扎实的知识储备开展卫生计生监督执法工作奠定了扎实基础。</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（三）下一步工作安排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高政治站位，把加强党的政治建设放在首位，践行习近平法治思想，坚定拥护“两个确立”、坚决做到“两个维护”，执法人员严格遵守政治纪律，不断提高政治判断力、政治领悟力、政治执行力。面对复杂的舆论环境，全体执法人员要树立既是执法者、管理者，又是服务者的责任意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2.加强业务培训，提升执法人员履职能力。针对卫生监督执法工作的特点制定培训内容，注重培训的针对性、专业性和实用性，保证培训知识能够运用到实际执法工作中，提升新形势下执法人员的履职能力。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升执法人员办案能力，提高案件质量。通过开展行政处罚调查取证实物操作、案件办理技巧及注意事项、基础法及专业法律法规培训和行政处罚案件案例分析与交流等培训交流活动，全面提升执法人员的办案能力，牢固树立依法执政意识，提高行政案件质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4.继续推进执法信息化建设。进一步推进执法平台、执法机、执法记录仪、便携打印机等信息化设备在执法工作中的使用，提高全过程执法视频的摄录质量，全面落实行政执法“三项制度”。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5.科学制定2024年度执法工作计划。根据国家、市、区要求和自身工作实际，科学制定2024年度执法工作计划，统筹年度执法工作安排，明确工作目标，落实岗位职责，提高执法效率。</w:t>
      </w:r>
    </w:p>
    <w:p>
      <w:pPr>
        <w:ind w:firstLine="640" w:firstLineChars="200"/>
        <w:rPr>
          <w:rFonts w:ascii="Times New Roman" w:hAnsi="Times New Roman" w:eastAsia="仿宋_GB2312" w:cs="Times New Roman"/>
          <w:sz w:val="32"/>
          <w:szCs w:val="32"/>
        </w:rPr>
      </w:pPr>
    </w:p>
    <w:p>
      <w:pPr>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2023年12月26日</w:t>
      </w:r>
    </w:p>
    <w:p>
      <w:pPr>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kZTc3MGFmNDFjMTZiZTEzNzczM2ZkZmYyM2YzMTUifQ=="/>
  </w:docVars>
  <w:rsids>
    <w:rsidRoot w:val="00F87114"/>
    <w:rsid w:val="00004323"/>
    <w:rsid w:val="00004D73"/>
    <w:rsid w:val="00021C49"/>
    <w:rsid w:val="00027C68"/>
    <w:rsid w:val="000544C1"/>
    <w:rsid w:val="000715CC"/>
    <w:rsid w:val="00076366"/>
    <w:rsid w:val="000A3BB1"/>
    <w:rsid w:val="000B5410"/>
    <w:rsid w:val="000D70AC"/>
    <w:rsid w:val="00113A25"/>
    <w:rsid w:val="00140A5E"/>
    <w:rsid w:val="00173097"/>
    <w:rsid w:val="001828A8"/>
    <w:rsid w:val="001A2A66"/>
    <w:rsid w:val="001E23C0"/>
    <w:rsid w:val="001E6F63"/>
    <w:rsid w:val="002135ED"/>
    <w:rsid w:val="002435FE"/>
    <w:rsid w:val="00244AB1"/>
    <w:rsid w:val="0026530A"/>
    <w:rsid w:val="002A5DFE"/>
    <w:rsid w:val="002E7ABF"/>
    <w:rsid w:val="0030476D"/>
    <w:rsid w:val="00375CD8"/>
    <w:rsid w:val="0039334A"/>
    <w:rsid w:val="0039337E"/>
    <w:rsid w:val="003A1304"/>
    <w:rsid w:val="003D32CA"/>
    <w:rsid w:val="00401938"/>
    <w:rsid w:val="00447D8C"/>
    <w:rsid w:val="00451250"/>
    <w:rsid w:val="00461BEC"/>
    <w:rsid w:val="004D1CAE"/>
    <w:rsid w:val="004F5DF9"/>
    <w:rsid w:val="00527BE0"/>
    <w:rsid w:val="00543E2D"/>
    <w:rsid w:val="005B7E28"/>
    <w:rsid w:val="005E268E"/>
    <w:rsid w:val="005E7F1B"/>
    <w:rsid w:val="00613862"/>
    <w:rsid w:val="006238CF"/>
    <w:rsid w:val="00631426"/>
    <w:rsid w:val="00640864"/>
    <w:rsid w:val="00645E18"/>
    <w:rsid w:val="00662DC4"/>
    <w:rsid w:val="006B079B"/>
    <w:rsid w:val="006C23AD"/>
    <w:rsid w:val="006C2B68"/>
    <w:rsid w:val="006D0E82"/>
    <w:rsid w:val="00773ACD"/>
    <w:rsid w:val="007A61D5"/>
    <w:rsid w:val="007E3AE8"/>
    <w:rsid w:val="007F68D4"/>
    <w:rsid w:val="007F7523"/>
    <w:rsid w:val="00800B12"/>
    <w:rsid w:val="008417C3"/>
    <w:rsid w:val="00857C65"/>
    <w:rsid w:val="0091054F"/>
    <w:rsid w:val="00920652"/>
    <w:rsid w:val="009576EA"/>
    <w:rsid w:val="009A60DD"/>
    <w:rsid w:val="009D20B0"/>
    <w:rsid w:val="009E3198"/>
    <w:rsid w:val="00A85DC6"/>
    <w:rsid w:val="00AB6C9D"/>
    <w:rsid w:val="00AD06D0"/>
    <w:rsid w:val="00AF2B0D"/>
    <w:rsid w:val="00B03C5B"/>
    <w:rsid w:val="00B425ED"/>
    <w:rsid w:val="00B87AF1"/>
    <w:rsid w:val="00B961CC"/>
    <w:rsid w:val="00BC4EE6"/>
    <w:rsid w:val="00BC62EA"/>
    <w:rsid w:val="00BD25EF"/>
    <w:rsid w:val="00BE46DA"/>
    <w:rsid w:val="00C06027"/>
    <w:rsid w:val="00C1346D"/>
    <w:rsid w:val="00C23D1F"/>
    <w:rsid w:val="00C55FD2"/>
    <w:rsid w:val="00CF77EB"/>
    <w:rsid w:val="00D06406"/>
    <w:rsid w:val="00D234A4"/>
    <w:rsid w:val="00D51935"/>
    <w:rsid w:val="00D9270C"/>
    <w:rsid w:val="00E03BDE"/>
    <w:rsid w:val="00E10E85"/>
    <w:rsid w:val="00E11B3F"/>
    <w:rsid w:val="00E2715D"/>
    <w:rsid w:val="00E32FF0"/>
    <w:rsid w:val="00E35C10"/>
    <w:rsid w:val="00E5210A"/>
    <w:rsid w:val="00E5371C"/>
    <w:rsid w:val="00EA183B"/>
    <w:rsid w:val="00EC2BC1"/>
    <w:rsid w:val="00F33026"/>
    <w:rsid w:val="00F80FF6"/>
    <w:rsid w:val="00F87114"/>
    <w:rsid w:val="00F92B58"/>
    <w:rsid w:val="00FA597B"/>
    <w:rsid w:val="00FD7E23"/>
    <w:rsid w:val="00FE2DBF"/>
    <w:rsid w:val="1A4B7E90"/>
    <w:rsid w:val="2A0475FF"/>
    <w:rsid w:val="411A24CD"/>
    <w:rsid w:val="71E70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324</Words>
  <Characters>1849</Characters>
  <Lines>15</Lines>
  <Paragraphs>4</Paragraphs>
  <TotalTime>19</TotalTime>
  <ScaleCrop>false</ScaleCrop>
  <LinksUpToDate>false</LinksUpToDate>
  <CharactersWithSpaces>2169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2023-12-27T02:29:00Z</dcterms:created>
  <dc:creator>admin</dc:creator>
  <cp:lastModifiedBy>Administrator</cp:lastModifiedBy>
  <dcterms:modified xsi:type="dcterms:W3CDTF">2023-12-27T08:39:52Z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45FB31FE449C422C95D9AD6AE0434672_13</vt:lpwstr>
  </property>
</Properties>
</file>