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20" w:rsidRDefault="005C6F20"/>
    <w:p w:rsidR="005C6F20" w:rsidRDefault="005C6F20"/>
    <w:tbl>
      <w:tblPr>
        <w:tblW w:w="10287" w:type="dxa"/>
        <w:jc w:val="center"/>
        <w:tblLayout w:type="fixed"/>
        <w:tblLook w:val="04A0"/>
      </w:tblPr>
      <w:tblGrid>
        <w:gridCol w:w="1177"/>
        <w:gridCol w:w="2180"/>
        <w:gridCol w:w="1486"/>
        <w:gridCol w:w="3805"/>
        <w:gridCol w:w="1639"/>
      </w:tblGrid>
      <w:tr w:rsidR="00FF0060" w:rsidRPr="00A520B1">
        <w:trPr>
          <w:trHeight w:val="660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060" w:rsidRPr="00A520B1" w:rsidRDefault="00F857A3" w:rsidP="00A520B1">
            <w:pPr>
              <w:jc w:val="center"/>
              <w:rPr>
                <w:rFonts w:ascii="方正小标宋简体" w:eastAsia="方正小标宋简体" w:hAnsi="Times New Roman" w:cs="仿宋_GB2312"/>
                <w:bCs/>
                <w:sz w:val="44"/>
                <w:szCs w:val="44"/>
              </w:rPr>
            </w:pPr>
            <w:r w:rsidRPr="00A520B1">
              <w:rPr>
                <w:rFonts w:ascii="方正小标宋简体" w:eastAsia="方正小标宋简体" w:hAnsi="Times New Roman" w:cs="仿宋_GB2312"/>
                <w:bCs/>
                <w:sz w:val="44"/>
                <w:szCs w:val="44"/>
              </w:rPr>
              <w:t>天津市滨海新区塘沽中心血站职责目录</w:t>
            </w:r>
          </w:p>
        </w:tc>
      </w:tr>
      <w:tr w:rsidR="00FF0060">
        <w:trPr>
          <w:trHeight w:val="735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主要职责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职责事项</w:t>
            </w:r>
          </w:p>
        </w:tc>
      </w:tr>
      <w:tr w:rsidR="00FF0060">
        <w:trPr>
          <w:trHeight w:val="765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页码</w:t>
            </w:r>
          </w:p>
        </w:tc>
      </w:tr>
      <w:tr w:rsidR="00FF0060">
        <w:trPr>
          <w:trHeight w:val="600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献血服务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献全血服务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1-2</w:t>
            </w:r>
          </w:p>
        </w:tc>
      </w:tr>
      <w:tr w:rsidR="00FF0060">
        <w:trPr>
          <w:trHeight w:val="600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1.2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献成分血服务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3-4</w:t>
            </w:r>
          </w:p>
        </w:tc>
      </w:tr>
      <w:tr w:rsidR="00FF0060">
        <w:trPr>
          <w:trHeight w:val="600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1.3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开放日活动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F0060">
        <w:trPr>
          <w:trHeight w:val="600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血清学检测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新生儿溶血病检测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</w:tbl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sectPr w:rsidR="00FF006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10272" w:type="dxa"/>
        <w:jc w:val="center"/>
        <w:tblLook w:val="04A0"/>
      </w:tblPr>
      <w:tblGrid>
        <w:gridCol w:w="1503"/>
        <w:gridCol w:w="8769"/>
      </w:tblGrid>
      <w:tr w:rsidR="00FF0060">
        <w:trPr>
          <w:trHeight w:val="495"/>
          <w:jc w:val="center"/>
        </w:trPr>
        <w:tc>
          <w:tcPr>
            <w:tcW w:w="10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lastRenderedPageBreak/>
              <w:t>献全血服务信息表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1.1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献全血服务</w:t>
            </w:r>
          </w:p>
        </w:tc>
      </w:tr>
      <w:tr w:rsidR="00FF0060">
        <w:trPr>
          <w:trHeight w:val="5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1、《中华人民共和国献血法》 第二条“国家实行无偿献血制度”；第八条“血站是采集、提供临床用血的机构，是不以营利为目的的公益性组织”；第九条“血站对献血者必须免费进行必要的健康检查”；第十条“血站采集血液必须严格遵守有关操作规程和制度”。                                                                          2、《血站管理办法》第九条中心血站的主要职责                               3、《血站技术操作规程（2019版）》1.献血者健康检查 2.全血采集                                                   </w:t>
            </w:r>
          </w:p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4、《献血者健康检查要求（GB18467-2011）》                                 5、《血站质量管理规范》第十三条献血服务                  </w:t>
            </w:r>
          </w:p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6、《血站执业许可证》业务范围“采供血服务”</w:t>
            </w:r>
          </w:p>
        </w:tc>
      </w:tr>
    </w:tbl>
    <w:p w:rsidR="00FF0060" w:rsidRDefault="00FF0060">
      <w:pPr>
        <w:widowControl/>
        <w:jc w:val="center"/>
        <w:textAlignment w:val="center"/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sectPr w:rsidR="00FF0060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10272" w:type="dxa"/>
        <w:jc w:val="center"/>
        <w:tblLook w:val="04A0"/>
      </w:tblPr>
      <w:tblGrid>
        <w:gridCol w:w="1515"/>
        <w:gridCol w:w="8757"/>
      </w:tblGrid>
      <w:tr w:rsidR="00FF0060">
        <w:trPr>
          <w:trHeight w:val="9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实施机构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采血科（电话60271862</w:t>
            </w:r>
            <w:r>
              <w:rPr>
                <w:rStyle w:val="font31"/>
                <w:rFonts w:hint="default"/>
              </w:rPr>
              <w:t>）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FF0060">
        <w:trPr>
          <w:trHeight w:val="1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登记献血者身份信息→健康征询→一般检查→采集血样→献血前血液检测→采血→采血后服务→领取《献血证》</w:t>
            </w:r>
          </w:p>
        </w:tc>
      </w:tr>
      <w:tr w:rsidR="00FF0060">
        <w:trPr>
          <w:trHeight w:val="1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将献血者本人相貌与其有效身份证件原件核对。有效身份证件包括居民身份证、居民社会保障卡、驾驶证、军（警）官证、士兵证、港澳通行证和台胞证以及外国公民护照等。</w:t>
            </w:r>
          </w:p>
        </w:tc>
      </w:tr>
      <w:tr w:rsidR="00FF0060">
        <w:trPr>
          <w:trHeight w:val="2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无偿献血宣传和招募、献血前征询、注意事项告知、献血全过程服务                                                                                    献血地点为献血车。街头献血请拨打电话15620062318、15620062319查询当日献血地点和时间）                                                                            保密性弃血电话：工作日：60271870，夜间及节假日：60271858</w:t>
            </w:r>
          </w:p>
        </w:tc>
      </w:tr>
      <w:tr w:rsidR="00FF0060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电话：022-60271873</w:t>
            </w:r>
          </w:p>
        </w:tc>
      </w:tr>
      <w:tr w:rsidR="00FF006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地址：天津市滨海新区塘沽新港3号路1092号塘沽中心血站</w:t>
            </w:r>
          </w:p>
        </w:tc>
      </w:tr>
      <w:tr w:rsidR="00FF006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邮箱：bhtgxz@163.com</w:t>
            </w:r>
          </w:p>
        </w:tc>
      </w:tr>
    </w:tbl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tbl>
      <w:tblPr>
        <w:tblW w:w="10995" w:type="dxa"/>
        <w:jc w:val="center"/>
        <w:tblLook w:val="04A0"/>
      </w:tblPr>
      <w:tblGrid>
        <w:gridCol w:w="1662"/>
        <w:gridCol w:w="9333"/>
      </w:tblGrid>
      <w:tr w:rsidR="00FF0060">
        <w:trPr>
          <w:trHeight w:val="645"/>
          <w:jc w:val="center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lastRenderedPageBreak/>
              <w:t>献成分血服务信息表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献成分血服务</w:t>
            </w:r>
          </w:p>
        </w:tc>
      </w:tr>
      <w:tr w:rsidR="00FF0060">
        <w:trPr>
          <w:trHeight w:val="3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《中华人民共和国献血法》 第二条“国家实行无偿献血制度”；第八条“血站是采集、提供临床用血的机构，是不以营利为目的的公益性组织”；第九条“血站对献血者必须免费进行必要的健康检查”；第十条“血站采集血液必须严格遵守有关操作规程和制度”。                                                                          2、《血站管理办法》第九条中心血站的主要职责                               3、《血站技术操作规程（2019版）》1.献血者健康检查                                                   4、《献血者健康检查要求（GB18467-2011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）》                                 5、《血站质量管理规范》第十三条献血服务                        </w:t>
            </w:r>
          </w:p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6、《血站执业许可证》业务范围“采供血服务”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采血科机采组（60271860</w:t>
            </w:r>
            <w:r>
              <w:rPr>
                <w:rStyle w:val="font01"/>
                <w:rFonts w:hint="default"/>
              </w:rPr>
              <w:t>）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FF0060">
        <w:trPr>
          <w:trHeight w:val="14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采血科机采组：登记献血者身份信息→</w:t>
            </w:r>
            <w:r>
              <w:rPr>
                <w:rStyle w:val="font01"/>
                <w:rFonts w:hint="default"/>
              </w:rPr>
              <w:t>健康征询→一般检查→采集血样→献血前血液检测→献血量评估→成分血采集→采血后服务→领取《献血证》</w:t>
            </w:r>
          </w:p>
        </w:tc>
      </w:tr>
      <w:tr w:rsidR="00FF0060">
        <w:trPr>
          <w:trHeight w:val="1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将献血者本人相貌与其有效身份证件原件核对。有效身份证件包括居民身份证、居民社会保障卡、驾驶证、军（警）官证、士兵证、港澳通行证和台胞证以及外国公民护照等。</w:t>
            </w:r>
          </w:p>
        </w:tc>
      </w:tr>
      <w:tr w:rsidR="00FF0060">
        <w:trPr>
          <w:trHeight w:val="23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责任事项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无偿献血宣传和招募、献血前征询、注意事项告知、献血全过程服务、结果反馈                                                     </w:t>
            </w:r>
          </w:p>
          <w:p w:rsidR="00FF0060" w:rsidRDefault="00F857A3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 xml:space="preserve">周日至周五（周六除外）8:00-15:30                             </w:t>
            </w:r>
          </w:p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</w:rPr>
              <w:t>保密性弃血电话：工作日：60271870，夜间及节假日：60271858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电话：022-60271873</w:t>
            </w:r>
          </w:p>
        </w:tc>
      </w:tr>
      <w:tr w:rsidR="00FF0060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地址：天津市滨海新区塘沽新港3号路1092号塘沽中心血站</w:t>
            </w:r>
          </w:p>
        </w:tc>
      </w:tr>
      <w:tr w:rsidR="00FF0060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邮箱：bhtgxz@163.com</w:t>
            </w:r>
          </w:p>
        </w:tc>
      </w:tr>
    </w:tbl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tbl>
      <w:tblPr>
        <w:tblW w:w="10605" w:type="dxa"/>
        <w:jc w:val="center"/>
        <w:tblLook w:val="04A0"/>
      </w:tblPr>
      <w:tblGrid>
        <w:gridCol w:w="1624"/>
        <w:gridCol w:w="8981"/>
      </w:tblGrid>
      <w:tr w:rsidR="00FF0060">
        <w:trPr>
          <w:trHeight w:val="645"/>
          <w:jc w:val="center"/>
        </w:trPr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lastRenderedPageBreak/>
              <w:t>开放日活动信息表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1.3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开放日活动</w:t>
            </w:r>
          </w:p>
        </w:tc>
      </w:tr>
      <w:tr w:rsidR="00FF0060">
        <w:trPr>
          <w:trHeight w:val="29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spacing w:after="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《中华人民共和国献血法》第五条“各级人民政府采取措施广泛宣传献血的意义，普及献血的科学知识，开展预防和控制经血液途径传播的疾病的教育。”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采血科宣传招募组（60271861）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FF0060">
        <w:trPr>
          <w:trHeight w:val="19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预约报名→确定参观事宜→到血站参观</w:t>
            </w:r>
          </w:p>
        </w:tc>
      </w:tr>
      <w:tr w:rsidR="00FF0060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FF0060">
        <w:trPr>
          <w:trHeight w:val="10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宣传无偿献血，普及血液知识  </w:t>
            </w:r>
          </w:p>
        </w:tc>
      </w:tr>
      <w:tr w:rsidR="00FF0060">
        <w:trPr>
          <w:trHeight w:val="70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电话：022-60271873</w:t>
            </w:r>
          </w:p>
        </w:tc>
      </w:tr>
      <w:tr w:rsidR="00FF0060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地址：天津市滨海新区塘沽新港3号路1092号塘沽中心血站</w:t>
            </w:r>
          </w:p>
        </w:tc>
      </w:tr>
      <w:tr w:rsidR="00FF006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邮箱：bhtgxz@163.com</w:t>
            </w:r>
          </w:p>
        </w:tc>
      </w:tr>
    </w:tbl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p w:rsidR="00FF0060" w:rsidRDefault="00FF0060"/>
    <w:tbl>
      <w:tblPr>
        <w:tblW w:w="10605" w:type="dxa"/>
        <w:jc w:val="center"/>
        <w:tblLook w:val="04A0"/>
      </w:tblPr>
      <w:tblGrid>
        <w:gridCol w:w="1624"/>
        <w:gridCol w:w="8981"/>
      </w:tblGrid>
      <w:tr w:rsidR="00FF0060">
        <w:trPr>
          <w:trHeight w:val="645"/>
          <w:jc w:val="center"/>
        </w:trPr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lastRenderedPageBreak/>
              <w:t>新生儿溶血病检测信息表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2.1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新生儿溶血病检测</w:t>
            </w:r>
          </w:p>
        </w:tc>
      </w:tr>
      <w:tr w:rsidR="00FF0060">
        <w:trPr>
          <w:trHeight w:val="2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《血站管理办法》第九条中心血站职责“（一）按照省级人民政府卫生行政部门的要求，在规定范围内开展无偿献血者的招募、血液的采集与制备、临床用血供应以及医疗用血的业务指导等工作”2、天津市卫生局《关于同意塘沽区中心血站开展疑难血型鉴定等项目的批复》中(同意塘沽区中心血站开展……新生儿溶血病血清学检测)。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输血研究室（60271867）</w:t>
            </w:r>
          </w:p>
        </w:tc>
      </w:tr>
      <w:tr w:rsidR="00FF0060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FF0060">
        <w:trPr>
          <w:trHeight w:val="1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填写检测申请单→采集血样→收费处交费→检测→取检测结果</w:t>
            </w:r>
          </w:p>
        </w:tc>
      </w:tr>
      <w:tr w:rsidR="00FF0060">
        <w:trPr>
          <w:trHeight w:val="1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产前检测：孕妇夫妻双方血液标本；                                         </w:t>
            </w:r>
          </w:p>
        </w:tc>
      </w:tr>
      <w:tr w:rsidR="00FF0060">
        <w:trPr>
          <w:trHeight w:val="20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1、产前检测时间：周一至周五8:30-16:00；                                         2、检测结果仅对标本负责                                                   3、负责职责范围内的解释                                                   4、按物价标准收取检测费</w:t>
            </w:r>
          </w:p>
        </w:tc>
      </w:tr>
      <w:tr w:rsidR="00FF0060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电话：022-60271873</w:t>
            </w:r>
          </w:p>
        </w:tc>
      </w:tr>
      <w:tr w:rsidR="00FF0060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地址：天津市滨海新区塘沽新港3号路1092号塘沽中心血站</w:t>
            </w:r>
          </w:p>
        </w:tc>
      </w:tr>
      <w:tr w:rsidR="00FF0060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F006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060" w:rsidRDefault="00F85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邮箱：bhtgxz@163.com</w:t>
            </w:r>
          </w:p>
        </w:tc>
      </w:tr>
    </w:tbl>
    <w:p w:rsidR="00FF0060" w:rsidRDefault="00FF0060"/>
    <w:sectPr w:rsidR="00FF0060" w:rsidSect="00FF0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D2" w:rsidRDefault="00B91DD2" w:rsidP="00FF0060">
      <w:r>
        <w:separator/>
      </w:r>
    </w:p>
  </w:endnote>
  <w:endnote w:type="continuationSeparator" w:id="1">
    <w:p w:rsidR="00B91DD2" w:rsidRDefault="00B91DD2" w:rsidP="00FF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60" w:rsidRDefault="002D21A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F0060" w:rsidRDefault="002D21A7">
                <w:pPr>
                  <w:pStyle w:val="a3"/>
                </w:pPr>
                <w:r>
                  <w:fldChar w:fldCharType="begin"/>
                </w:r>
                <w:r w:rsidR="00F857A3">
                  <w:instrText xml:space="preserve"> PAGE  \* MERGEFORMAT </w:instrText>
                </w:r>
                <w:r>
                  <w:fldChar w:fldCharType="separate"/>
                </w:r>
                <w:r w:rsidR="00A520B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D2" w:rsidRDefault="00B91DD2" w:rsidP="00FF0060">
      <w:r>
        <w:separator/>
      </w:r>
    </w:p>
  </w:footnote>
  <w:footnote w:type="continuationSeparator" w:id="1">
    <w:p w:rsidR="00B91DD2" w:rsidRDefault="00B91DD2" w:rsidP="00FF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CC60E7"/>
    <w:multiLevelType w:val="singleLevel"/>
    <w:tmpl w:val="8DCC60E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634FDF"/>
    <w:rsid w:val="002D21A7"/>
    <w:rsid w:val="005C6F20"/>
    <w:rsid w:val="00A520B1"/>
    <w:rsid w:val="00B91DD2"/>
    <w:rsid w:val="00F857A3"/>
    <w:rsid w:val="00FF0060"/>
    <w:rsid w:val="4A111E14"/>
    <w:rsid w:val="6363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0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00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F00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sid w:val="00FF006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FF006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4</cp:revision>
  <dcterms:created xsi:type="dcterms:W3CDTF">2021-08-11T02:26:00Z</dcterms:created>
  <dcterms:modified xsi:type="dcterms:W3CDTF">2021-08-18T08:26:00Z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3F8DC5B0587E414D936027CA9D93CABA</vt:lpwstr>
  </property>
</Properties>
</file>