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640" w:firstLineChars="200"/>
        <w:jc w:val="right"/>
        <w:rPr>
          <w:rFonts w:ascii="仿宋_GB2312" w:hAnsi="仿宋_GB2312" w:eastAsia="仿宋_GB2312" w:cs="仿宋_GB2312"/>
          <w:color w:val="auto"/>
          <w:sz w:val="32"/>
          <w:szCs w:val="32"/>
        </w:rPr>
      </w:pPr>
    </w:p>
    <w:p>
      <w:pPr>
        <w:spacing w:line="520" w:lineRule="exact"/>
        <w:ind w:firstLine="640" w:firstLineChars="200"/>
        <w:jc w:val="right"/>
        <w:rPr>
          <w:rFonts w:ascii="仿宋_GB2312" w:hAnsi="仿宋_GB2312" w:eastAsia="仿宋_GB2312" w:cs="仿宋_GB2312"/>
          <w:color w:val="auto"/>
          <w:sz w:val="32"/>
          <w:szCs w:val="32"/>
        </w:rPr>
      </w:pPr>
    </w:p>
    <w:p>
      <w:pPr>
        <w:spacing w:line="520" w:lineRule="exact"/>
        <w:ind w:firstLine="640" w:firstLineChars="200"/>
        <w:jc w:val="right"/>
        <w:rPr>
          <w:rFonts w:ascii="仿宋_GB2312" w:hAnsi="仿宋_GB2312" w:eastAsia="仿宋_GB2312" w:cs="仿宋_GB2312"/>
          <w:color w:val="auto"/>
          <w:sz w:val="32"/>
          <w:szCs w:val="32"/>
        </w:rPr>
      </w:pPr>
    </w:p>
    <w:p>
      <w:pPr>
        <w:spacing w:line="520" w:lineRule="exact"/>
        <w:ind w:firstLine="640" w:firstLineChars="200"/>
        <w:jc w:val="right"/>
        <w:rPr>
          <w:rFonts w:ascii="仿宋_GB2312" w:hAnsi="仿宋_GB2312" w:eastAsia="仿宋_GB2312" w:cs="仿宋_GB2312"/>
          <w:color w:val="auto"/>
          <w:sz w:val="32"/>
          <w:szCs w:val="32"/>
        </w:rPr>
      </w:pPr>
    </w:p>
    <w:p>
      <w:pPr>
        <w:spacing w:line="520" w:lineRule="exact"/>
        <w:ind w:right="640"/>
        <w:rPr>
          <w:rFonts w:ascii="仿宋_GB2312" w:hAnsi="仿宋_GB2312" w:eastAsia="仿宋_GB2312" w:cs="仿宋_GB2312"/>
          <w:color w:val="auto"/>
          <w:sz w:val="32"/>
          <w:szCs w:val="32"/>
        </w:rPr>
      </w:pPr>
    </w:p>
    <w:p>
      <w:pPr>
        <w:spacing w:line="520" w:lineRule="exact"/>
        <w:ind w:firstLine="640" w:firstLineChars="200"/>
        <w:jc w:val="right"/>
        <w:rPr>
          <w:rFonts w:ascii="仿宋_GB2312" w:hAnsi="仿宋_GB2312" w:eastAsia="仿宋_GB2312" w:cs="仿宋_GB2312"/>
          <w:color w:val="auto"/>
          <w:sz w:val="32"/>
          <w:szCs w:val="32"/>
        </w:rPr>
      </w:pPr>
    </w:p>
    <w:p>
      <w:pPr>
        <w:spacing w:line="520" w:lineRule="exact"/>
        <w:ind w:firstLine="640" w:firstLineChars="200"/>
        <w:jc w:val="right"/>
        <w:rPr>
          <w:rFonts w:ascii="仿宋_GB2312" w:hAnsi="仿宋_GB2312" w:eastAsia="仿宋_GB2312" w:cs="仿宋_GB2312"/>
          <w:color w:val="auto"/>
          <w:sz w:val="32"/>
          <w:szCs w:val="32"/>
        </w:rPr>
      </w:pPr>
    </w:p>
    <w:p>
      <w:pPr>
        <w:spacing w:line="560" w:lineRule="exact"/>
        <w:rPr>
          <w:rFonts w:ascii="仿宋_GB2312" w:hAnsi="仿宋_GB2312" w:eastAsia="仿宋_GB2312" w:cs="仿宋_GB2312"/>
          <w:color w:val="auto"/>
          <w:sz w:val="20"/>
          <w:szCs w:val="20"/>
        </w:rPr>
      </w:pPr>
    </w:p>
    <w:p>
      <w:pPr>
        <w:spacing w:line="560" w:lineRule="exact"/>
        <w:rPr>
          <w:rFonts w:ascii="仿宋_GB2312" w:hAnsi="仿宋_GB2312" w:eastAsia="仿宋_GB2312" w:cs="仿宋_GB2312"/>
          <w:color w:val="auto"/>
          <w:sz w:val="20"/>
          <w:szCs w:val="20"/>
        </w:rPr>
      </w:pPr>
    </w:p>
    <w:p>
      <w:pPr>
        <w:spacing w:line="560" w:lineRule="exact"/>
        <w:ind w:firstLine="2560" w:firstLineChars="8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津滨卫疾控〔2021〕</w:t>
      </w:r>
      <w:r>
        <w:rPr>
          <w:rFonts w:hint="eastAsia" w:ascii="仿宋_GB2312" w:hAnsi="仿宋_GB2312" w:eastAsia="仿宋_GB2312" w:cs="仿宋_GB2312"/>
          <w:color w:val="auto"/>
          <w:sz w:val="32"/>
          <w:szCs w:val="32"/>
          <w:lang w:val="en-US" w:eastAsia="zh-CN"/>
        </w:rPr>
        <w:t>174</w:t>
      </w:r>
      <w:r>
        <w:rPr>
          <w:rFonts w:hint="eastAsia" w:ascii="仿宋_GB2312" w:hAnsi="仿宋_GB2312" w:eastAsia="仿宋_GB2312" w:cs="仿宋_GB2312"/>
          <w:color w:val="auto"/>
          <w:sz w:val="32"/>
          <w:szCs w:val="32"/>
        </w:rPr>
        <w:t>号</w:t>
      </w:r>
    </w:p>
    <w:p>
      <w:pPr>
        <w:tabs>
          <w:tab w:val="left" w:pos="2820"/>
        </w:tabs>
        <w:spacing w:line="56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b/>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ascii="方正小标宋简体" w:eastAsia="方正小标宋简体" w:hAnsiTheme="minorEastAsia"/>
          <w:color w:val="auto"/>
          <w:sz w:val="44"/>
          <w:szCs w:val="44"/>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color w:val="auto"/>
          <w:sz w:val="44"/>
          <w:szCs w:val="44"/>
        </w:rPr>
        <w:t>区卫生健康委关于滨海新区</w:t>
      </w:r>
      <w:r>
        <w:rPr>
          <w:rFonts w:hint="eastAsia" w:ascii="方正小标宋简体" w:hAnsi="方正小标宋简体" w:eastAsia="方正小标宋简体" w:cs="方正小标宋简体"/>
          <w:b w:val="0"/>
          <w:bCs/>
          <w:color w:val="auto"/>
          <w:sz w:val="44"/>
          <w:szCs w:val="44"/>
        </w:rPr>
        <w:t>海滨街光明</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社区卫生服务中心增设执业地点</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的批复</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滨海新区海滨街</w:t>
      </w:r>
      <w:r>
        <w:rPr>
          <w:rFonts w:hint="eastAsia" w:ascii="仿宋_GB2312" w:hAnsi="仿宋_GB2312" w:eastAsia="仿宋_GB2312" w:cs="仿宋_GB2312"/>
          <w:color w:val="auto"/>
          <w:sz w:val="32"/>
          <w:szCs w:val="32"/>
          <w:lang w:eastAsia="zh-CN"/>
        </w:rPr>
        <w:t>光明</w:t>
      </w:r>
      <w:r>
        <w:rPr>
          <w:rFonts w:hint="eastAsia" w:ascii="仿宋_GB2312" w:hAnsi="仿宋_GB2312" w:eastAsia="仿宋_GB2312" w:cs="仿宋_GB2312"/>
          <w:color w:val="auto"/>
          <w:sz w:val="32"/>
          <w:szCs w:val="32"/>
        </w:rPr>
        <w:t>社区卫生服务中心：</w:t>
      </w:r>
    </w:p>
    <w:p>
      <w:pPr>
        <w:keepNext w:val="0"/>
        <w:keepLines w:val="0"/>
        <w:pageBreakBefore w:val="0"/>
        <w:widowControl w:val="0"/>
        <w:kinsoku/>
        <w:wordWrap/>
        <w:overflowPunct/>
        <w:topLinePunct w:val="0"/>
        <w:autoSpaceDE/>
        <w:autoSpaceDN/>
        <w:bidi w:val="0"/>
        <w:adjustRightInd/>
        <w:spacing w:line="52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你中心《</w:t>
      </w:r>
      <w:r>
        <w:rPr>
          <w:rFonts w:hint="eastAsia" w:ascii="仿宋_GB2312" w:hAnsi="仿宋_GB2312" w:eastAsia="仿宋_GB2312" w:cs="仿宋_GB2312"/>
          <w:b w:val="0"/>
          <w:bCs/>
          <w:color w:val="auto"/>
          <w:sz w:val="32"/>
          <w:szCs w:val="32"/>
        </w:rPr>
        <w:t>关于滨海新区海滨街光明社区卫生服务中心增设执业地点的请示</w:t>
      </w:r>
      <w:r>
        <w:rPr>
          <w:rFonts w:hint="eastAsia" w:ascii="仿宋_GB2312" w:hAnsi="仿宋_GB2312" w:eastAsia="仿宋_GB2312" w:cs="仿宋_GB2312"/>
          <w:color w:val="auto"/>
          <w:sz w:val="32"/>
          <w:szCs w:val="32"/>
        </w:rPr>
        <w:t>》（津滨光卫〔2021〕1号）已收悉。按照《天津市滨海新区人民政府办公室关于印发滨海新区大港油田区域公立医疗机构综合改革实施方案的通知》（津滨政办发〔2021〕1号）</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文件精神，合理配置和优化医疗卫生资源，做好辖区</w:t>
      </w:r>
      <w:r>
        <w:rPr>
          <w:rFonts w:hint="eastAsia" w:ascii="仿宋_GB2312" w:hAnsi="仿宋_GB2312" w:eastAsia="仿宋_GB2312" w:cs="仿宋_GB2312"/>
          <w:color w:val="auto"/>
          <w:sz w:val="32"/>
          <w:szCs w:val="32"/>
          <w:lang w:eastAsia="zh-CN"/>
        </w:rPr>
        <w:t>居民的医疗</w:t>
      </w:r>
      <w:r>
        <w:rPr>
          <w:rFonts w:hint="eastAsia" w:ascii="仿宋_GB2312" w:hAnsi="仿宋_GB2312" w:eastAsia="仿宋_GB2312" w:cs="仿宋_GB2312"/>
          <w:color w:val="auto"/>
          <w:sz w:val="32"/>
          <w:szCs w:val="32"/>
        </w:rPr>
        <w:t>卫生服务工作，不断提高社区卫生服务能力和基本公共卫生服务均等化水平。经研究，原则同意增加天津市滨海新区海滨街建设路与礼堂</w:t>
      </w:r>
      <w:r>
        <w:rPr>
          <w:rFonts w:hint="eastAsia" w:ascii="仿宋_GB2312" w:hAnsi="仿宋_GB2312" w:eastAsia="仿宋_GB2312" w:cs="仿宋_GB2312"/>
          <w:color w:val="auto"/>
          <w:sz w:val="32"/>
          <w:szCs w:val="32"/>
          <w:lang w:eastAsia="zh-CN"/>
        </w:rPr>
        <w:t>道</w:t>
      </w:r>
      <w:r>
        <w:rPr>
          <w:rFonts w:hint="eastAsia" w:ascii="仿宋_GB2312" w:hAnsi="仿宋_GB2312" w:eastAsia="仿宋_GB2312" w:cs="仿宋_GB2312"/>
          <w:color w:val="auto"/>
          <w:sz w:val="32"/>
          <w:szCs w:val="32"/>
        </w:rPr>
        <w:t>交口南</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天津市滨海新区海滨街光明社区卫生服务中心第二执业地点。</w:t>
      </w:r>
    </w:p>
    <w:p>
      <w:pPr>
        <w:keepNext w:val="0"/>
        <w:keepLines w:val="0"/>
        <w:pageBreakBefore w:val="0"/>
        <w:widowControl w:val="0"/>
        <w:kinsoku/>
        <w:wordWrap/>
        <w:overflowPunct/>
        <w:topLinePunct w:val="0"/>
        <w:autoSpaceDE/>
        <w:autoSpaceDN/>
        <w:bidi w:val="0"/>
        <w:adjustRightInd/>
        <w:spacing w:line="52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你中心严格按照《医疗机构管理条例》《中华人民共和国执业医师法》《中华人民共和国护士管理办法》及相关规定的要求，依法履行相关审批手续。严格按照相关法律法规依法执业，进一步改善居民就医环境，为辖区居民提供更好的基本医疗和基本公共卫生服务。</w:t>
      </w:r>
    </w:p>
    <w:p>
      <w:pPr>
        <w:keepNext w:val="0"/>
        <w:keepLines w:val="0"/>
        <w:pageBreakBefore w:val="0"/>
        <w:widowControl w:val="0"/>
        <w:kinsoku/>
        <w:wordWrap/>
        <w:overflowPunct/>
        <w:topLinePunct w:val="0"/>
        <w:autoSpaceDE/>
        <w:autoSpaceDN/>
        <w:bidi w:val="0"/>
        <w:adjustRightInd/>
        <w:snapToGrid w:val="0"/>
        <w:spacing w:line="520" w:lineRule="exact"/>
        <w:ind w:firstLine="63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特此批复。</w:t>
      </w:r>
    </w:p>
    <w:p>
      <w:pPr>
        <w:keepNext w:val="0"/>
        <w:keepLines w:val="0"/>
        <w:pageBreakBefore w:val="0"/>
        <w:widowControl w:val="0"/>
        <w:kinsoku/>
        <w:wordWrap/>
        <w:overflowPunct/>
        <w:topLinePunct w:val="0"/>
        <w:autoSpaceDE/>
        <w:autoSpaceDN/>
        <w:bidi w:val="0"/>
        <w:adjustRightInd/>
        <w:snapToGrid w:val="0"/>
        <w:spacing w:line="520" w:lineRule="exact"/>
        <w:ind w:firstLine="63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3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3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5120" w:firstLineChars="1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（此件主动公开）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（联系人：薛崇旭；联系电话：65305869）</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p>
    <w:p>
      <w:pPr>
        <w:tabs>
          <w:tab w:val="left" w:pos="0"/>
          <w:tab w:val="left" w:pos="7560"/>
        </w:tabs>
        <w:spacing w:line="560" w:lineRule="exact"/>
        <w:rPr>
          <w:rFonts w:ascii="仿宋_GB2312" w:hAnsi="仿宋_GB2312" w:eastAsia="仿宋_GB2312" w:cs="仿宋_GB2312"/>
          <w:color w:val="auto"/>
          <w:sz w:val="28"/>
          <w:szCs w:val="28"/>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hint="eastAsia"/>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CCB4E1F"/>
    <w:rsid w:val="00011DEB"/>
    <w:rsid w:val="00067F8A"/>
    <w:rsid w:val="00091F4A"/>
    <w:rsid w:val="00110D1E"/>
    <w:rsid w:val="001D6279"/>
    <w:rsid w:val="00245C7D"/>
    <w:rsid w:val="00271D4A"/>
    <w:rsid w:val="002C33AF"/>
    <w:rsid w:val="002E0718"/>
    <w:rsid w:val="00317C78"/>
    <w:rsid w:val="00367CD7"/>
    <w:rsid w:val="00495A4B"/>
    <w:rsid w:val="004C26BB"/>
    <w:rsid w:val="005A34D9"/>
    <w:rsid w:val="00637A6C"/>
    <w:rsid w:val="006E53B0"/>
    <w:rsid w:val="007201CE"/>
    <w:rsid w:val="00780FF0"/>
    <w:rsid w:val="00920FA5"/>
    <w:rsid w:val="00A61500"/>
    <w:rsid w:val="00B224CD"/>
    <w:rsid w:val="00B87249"/>
    <w:rsid w:val="00B96316"/>
    <w:rsid w:val="00C01C86"/>
    <w:rsid w:val="00C26FD6"/>
    <w:rsid w:val="00C4158C"/>
    <w:rsid w:val="00CE42DC"/>
    <w:rsid w:val="00CF44AC"/>
    <w:rsid w:val="00D21EBD"/>
    <w:rsid w:val="00D83623"/>
    <w:rsid w:val="00E146C2"/>
    <w:rsid w:val="00E37FA2"/>
    <w:rsid w:val="00E80D74"/>
    <w:rsid w:val="00F217B1"/>
    <w:rsid w:val="026C6CB1"/>
    <w:rsid w:val="0AE73477"/>
    <w:rsid w:val="0B7D09D1"/>
    <w:rsid w:val="0C740DC0"/>
    <w:rsid w:val="0DBE1157"/>
    <w:rsid w:val="0DC939ED"/>
    <w:rsid w:val="0DCA5336"/>
    <w:rsid w:val="0EB56504"/>
    <w:rsid w:val="115F0577"/>
    <w:rsid w:val="13593BF1"/>
    <w:rsid w:val="13661329"/>
    <w:rsid w:val="13817273"/>
    <w:rsid w:val="144D36E5"/>
    <w:rsid w:val="166A58B5"/>
    <w:rsid w:val="18760F2C"/>
    <w:rsid w:val="1B7D227C"/>
    <w:rsid w:val="1CCB4E1F"/>
    <w:rsid w:val="1D08232F"/>
    <w:rsid w:val="1D096331"/>
    <w:rsid w:val="1D5E6425"/>
    <w:rsid w:val="1D873E86"/>
    <w:rsid w:val="20293934"/>
    <w:rsid w:val="20F92D31"/>
    <w:rsid w:val="259275A0"/>
    <w:rsid w:val="26E53EF9"/>
    <w:rsid w:val="27810EF3"/>
    <w:rsid w:val="2A7E046F"/>
    <w:rsid w:val="2B227E64"/>
    <w:rsid w:val="2D4346D6"/>
    <w:rsid w:val="30726663"/>
    <w:rsid w:val="364C7A43"/>
    <w:rsid w:val="38EF1994"/>
    <w:rsid w:val="39160242"/>
    <w:rsid w:val="3A9F3078"/>
    <w:rsid w:val="3AAED37A"/>
    <w:rsid w:val="3C62132D"/>
    <w:rsid w:val="3D37789A"/>
    <w:rsid w:val="3E086683"/>
    <w:rsid w:val="437B31B2"/>
    <w:rsid w:val="455934B1"/>
    <w:rsid w:val="469D5C28"/>
    <w:rsid w:val="47823051"/>
    <w:rsid w:val="47BF8632"/>
    <w:rsid w:val="493A514C"/>
    <w:rsid w:val="50EF559B"/>
    <w:rsid w:val="56C47C0E"/>
    <w:rsid w:val="578F4259"/>
    <w:rsid w:val="579C5F60"/>
    <w:rsid w:val="57EF04B1"/>
    <w:rsid w:val="5F7B006D"/>
    <w:rsid w:val="5FE2135D"/>
    <w:rsid w:val="63660663"/>
    <w:rsid w:val="6AC976D7"/>
    <w:rsid w:val="6EFA5B3C"/>
    <w:rsid w:val="6F7B4733"/>
    <w:rsid w:val="7616068F"/>
    <w:rsid w:val="76786F7F"/>
    <w:rsid w:val="769664EC"/>
    <w:rsid w:val="77579742"/>
    <w:rsid w:val="776D54B9"/>
    <w:rsid w:val="78484EAF"/>
    <w:rsid w:val="795B0629"/>
    <w:rsid w:val="7A406218"/>
    <w:rsid w:val="7DF38B57"/>
    <w:rsid w:val="7E4EF255"/>
    <w:rsid w:val="BFFED391"/>
    <w:rsid w:val="D53B5ADD"/>
    <w:rsid w:val="DB7D70C7"/>
    <w:rsid w:val="DBFFFBE6"/>
    <w:rsid w:val="DED93143"/>
    <w:rsid w:val="E5FFC3B1"/>
    <w:rsid w:val="EEFF6E97"/>
    <w:rsid w:val="F7EFBA27"/>
    <w:rsid w:val="FDFB41D8"/>
    <w:rsid w:val="FFEE47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7">
    <w:name w:val="List Paragraph"/>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403</Words>
  <Characters>75</Characters>
  <Lines>1</Lines>
  <Paragraphs>1</Paragraphs>
  <TotalTime>19</TotalTime>
  <ScaleCrop>false</ScaleCrop>
  <LinksUpToDate>false</LinksUpToDate>
  <CharactersWithSpaces>477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2020-05-13T00:01:00Z</dcterms:created>
  <dc:creator>Administrator</dc:creator>
  <cp:lastModifiedBy>Administrator</cp:lastModifiedBy>
  <cp:lastPrinted>2021-03-17T14:13:00Z</cp:lastPrinted>
  <dcterms:modified xsi:type="dcterms:W3CDTF">2021-09-28T10:55:59Z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F950E18B697A4E17B6DC2C19AD551A23</vt:lpwstr>
  </property>
</Properties>
</file>