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New Roman" w:hAnsi="Times New Roman" w:cs="Times New Roman"/>
          <w:sz w:val="72"/>
          <w:szCs w:val="72"/>
        </w:rPr>
      </w:pPr>
    </w:p>
    <w:p>
      <w:pPr>
        <w:spacing w:line="720" w:lineRule="exact"/>
        <w:rPr>
          <w:rFonts w:ascii="Times New Roman" w:hAnsi="Times New Roman" w:cs="Times New Roman"/>
          <w:sz w:val="72"/>
          <w:szCs w:val="72"/>
        </w:rPr>
      </w:pPr>
    </w:p>
    <w:p>
      <w:pPr>
        <w:spacing w:line="520" w:lineRule="exact"/>
        <w:jc w:val="center"/>
        <w:rPr>
          <w:rFonts w:ascii="Times New Roman" w:hAnsi="Times New Roman" w:cs="Times New Roman"/>
          <w:sz w:val="10"/>
          <w:szCs w:val="10"/>
        </w:rPr>
      </w:pPr>
    </w:p>
    <w:p>
      <w:pPr>
        <w:spacing w:line="1040" w:lineRule="exact"/>
        <w:jc w:val="center"/>
        <w:rPr>
          <w:rFonts w:ascii="Times New Roman" w:hAnsi="Times New Roman" w:cs="Times New Roman"/>
          <w:sz w:val="10"/>
          <w:szCs w:val="10"/>
        </w:rPr>
      </w:pPr>
    </w:p>
    <w:p>
      <w:pPr>
        <w:spacing w:line="520" w:lineRule="exact"/>
        <w:jc w:val="center"/>
        <w:rPr>
          <w:rFonts w:ascii="Times New Roman" w:hAnsi="Times New Roman" w:cs="Times New Roman"/>
          <w:sz w:val="10"/>
          <w:szCs w:val="10"/>
        </w:rPr>
      </w:pPr>
    </w:p>
    <w:p>
      <w:pPr>
        <w:adjustRightInd w:val="0"/>
        <w:snapToGrid w:val="0"/>
        <w:jc w:val="center"/>
        <w:rPr>
          <w:rFonts w:ascii="Times New Roman" w:hAnsi="Times New Roman" w:eastAsia="仿宋_GB2312" w:cs="Times New Roman"/>
          <w:sz w:val="52"/>
          <w:szCs w:val="52"/>
        </w:rPr>
      </w:pPr>
    </w:p>
    <w:p>
      <w:pPr>
        <w:jc w:val="center"/>
        <w:rPr>
          <w:rFonts w:ascii="Times New Roman" w:hAnsi="Times New Roman" w:eastAsia="仿宋_GB2312" w:cs="Times New Roman"/>
          <w:sz w:val="32"/>
          <w:szCs w:val="36"/>
        </w:rPr>
      </w:pPr>
    </w:p>
    <w:p>
      <w:pPr>
        <w:tabs>
          <w:tab w:val="left" w:pos="7088"/>
        </w:tabs>
        <w:adjustRightInd w:val="0"/>
        <w:snapToGrid w:val="0"/>
        <w:jc w:val="center"/>
        <w:rPr>
          <w:rFonts w:ascii="Times New Roman" w:hAnsi="Times New Roman" w:eastAsia="仿宋_GB2312" w:cs="Times New Roman"/>
          <w:sz w:val="24"/>
        </w:rPr>
      </w:pPr>
    </w:p>
    <w:p>
      <w:pPr>
        <w:tabs>
          <w:tab w:val="left" w:pos="7088"/>
        </w:tabs>
        <w:adjustRightInd w:val="0"/>
        <w:snapToGrid w:val="0"/>
        <w:jc w:val="center"/>
        <w:rPr>
          <w:rFonts w:ascii="Times New Roman" w:hAnsi="Times New Roman" w:eastAsia="方正小标宋简体" w:cs="Times New Roman"/>
          <w:sz w:val="44"/>
          <w:szCs w:val="44"/>
        </w:rPr>
      </w:pPr>
      <w:r>
        <w:rPr>
          <w:rFonts w:ascii="Times New Roman" w:hAnsi="Times New Roman" w:eastAsia="仿宋_GB2312" w:cs="Times New Roman"/>
          <w:sz w:val="32"/>
          <w:szCs w:val="36"/>
        </w:rPr>
        <w:t>津滨卫爱卫〔2021〕</w:t>
      </w:r>
      <w:r>
        <w:rPr>
          <w:rFonts w:hint="eastAsia" w:ascii="Times New Roman" w:hAnsi="Times New Roman" w:eastAsia="仿宋_GB2312" w:cs="Times New Roman"/>
          <w:sz w:val="32"/>
          <w:szCs w:val="36"/>
        </w:rPr>
        <w:t>76</w:t>
      </w:r>
      <w:r>
        <w:rPr>
          <w:rFonts w:ascii="Times New Roman" w:hAnsi="Times New Roman" w:eastAsia="仿宋_GB2312" w:cs="Times New Roman"/>
          <w:sz w:val="32"/>
          <w:szCs w:val="36"/>
        </w:rPr>
        <w:t>号</w:t>
      </w:r>
    </w:p>
    <w:p>
      <w:pPr>
        <w:adjustRightInd w:val="0"/>
        <w:spacing w:line="560" w:lineRule="exact"/>
        <w:ind w:firstLine="648"/>
        <w:rPr>
          <w:rFonts w:ascii="Times New Roman" w:hAnsi="Times New Roman" w:eastAsia="仿宋_GB2312" w:cs="Times New Roman"/>
          <w:sz w:val="34"/>
          <w:szCs w:val="34"/>
        </w:rPr>
      </w:pPr>
    </w:p>
    <w:p>
      <w:pPr>
        <w:adjustRightInd w:val="0"/>
        <w:spacing w:line="560" w:lineRule="exact"/>
        <w:ind w:firstLine="648"/>
        <w:rPr>
          <w:rFonts w:ascii="Times New Roman" w:hAnsi="Times New Roman" w:eastAsia="仿宋_GB2312" w:cs="Times New Roman"/>
          <w:sz w:val="34"/>
          <w:szCs w:val="3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区卫生健康委关于滨海新区无烟医疗卫生系统建设2021年上半年暗访情况的通报</w:t>
      </w:r>
    </w:p>
    <w:p>
      <w:pPr>
        <w:spacing w:line="560" w:lineRule="exact"/>
        <w:jc w:val="center"/>
        <w:rPr>
          <w:rFonts w:ascii="Times New Roman" w:hAnsi="Times New Roman" w:eastAsia="方正小标宋简体" w:cs="Times New Roman"/>
          <w:sz w:val="44"/>
          <w:szCs w:val="44"/>
        </w:rPr>
      </w:pPr>
    </w:p>
    <w:p>
      <w:pPr>
        <w:spacing w:line="560" w:lineRule="exact"/>
        <w:jc w:val="left"/>
        <w:rPr>
          <w:rFonts w:ascii="Times New Roman" w:hAnsi="Times New Roman" w:eastAsia="仿宋_GB2312" w:cs="Times New Roman"/>
          <w:color w:val="0000FF"/>
          <w:sz w:val="32"/>
          <w:szCs w:val="32"/>
        </w:rPr>
      </w:pPr>
      <w:r>
        <w:rPr>
          <w:rFonts w:ascii="Times New Roman" w:hAnsi="Times New Roman" w:eastAsia="仿宋_GB2312" w:cs="Times New Roman"/>
          <w:spacing w:val="4"/>
          <w:sz w:val="32"/>
          <w:szCs w:val="32"/>
        </w:rPr>
        <w:t>各医疗卫生机构：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为进一步贯彻落实</w:t>
      </w:r>
      <w:r>
        <w:rPr>
          <w:rFonts w:ascii="Times New Roman" w:hAnsi="Times New Roman" w:eastAsia="仿宋_GB2312" w:cs="Times New Roman"/>
          <w:kern w:val="0"/>
          <w:sz w:val="32"/>
          <w:szCs w:val="32"/>
        </w:rPr>
        <w:t>国家卫生健康委国家中医药管理局《关于进一步加强无烟医疗卫生机构建设工作的通知》（国卫规划函〔2020〕306号）</w:t>
      </w:r>
      <w:r>
        <w:rPr>
          <w:rFonts w:ascii="Times New Roman" w:hAnsi="Times New Roman" w:eastAsia="仿宋_GB2312" w:cs="Times New Roman"/>
          <w:sz w:val="32"/>
          <w:szCs w:val="32"/>
        </w:rPr>
        <w:t>、《天津市控制吸烟条例》和市健康促进委员会《关于加强天津市控制吸烟工作的通知》（津爱卫会发〔2017〕1号）精神，充分发挥卫生健康行业控烟带头作用，按照</w:t>
      </w:r>
      <w:r>
        <w:rPr>
          <w:rFonts w:hint="eastAsia" w:ascii="Times New Roman" w:hAnsi="Times New Roman" w:eastAsia="仿宋_GB2312" w:cs="Times New Roman"/>
          <w:sz w:val="32"/>
          <w:szCs w:val="32"/>
        </w:rPr>
        <w:t>市卫生健康促进中心</w:t>
      </w:r>
      <w:r>
        <w:rPr>
          <w:rFonts w:ascii="Times New Roman" w:hAnsi="Times New Roman" w:eastAsia="仿宋_GB2312" w:cs="Times New Roman"/>
          <w:sz w:val="32"/>
          <w:szCs w:val="32"/>
        </w:rPr>
        <w:t>《关于印发天津市2021年健康促进业务工作安排的通知》（津健促办〔2021〕18号）部署，积极推进我区卫生健康行业全面禁烟工作，区卫生健康委组织完成了2021年上半年无烟医疗卫生系统建设暗访工作。现将有关情况通报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（一）暗访范围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区卫生健康委机关、区卫生计生监督所、区疾控中心等14家卫生行政/公共卫生机构，6</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家医疗卫生机构，合计暗访7</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家单位。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（二）暗访时间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本次暗访执行时间为2021年5月至2021年6月。</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（三）暗访内容和形式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根据《无烟医疗卫生机构评分标准》中有关指标确定暗访内容，主要包括无烟环境布置和室内公共场所禁止吸烟情况。本次暗访采取隐秘拍摄、暗访员填写问卷等形式，所有数据均有图像支持。</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二、暗访结果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本次暗访，卫生行政机构、公共卫生机构、医疗卫生机构综合评分分别为100分、99.5分、91分。</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（一）环境指标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1.禁烟标识。</w:t>
      </w:r>
      <w:r>
        <w:rPr>
          <w:rFonts w:ascii="Times New Roman" w:hAnsi="Times New Roman" w:eastAsia="仿宋_GB2312" w:cs="Times New Roman"/>
          <w:sz w:val="32"/>
          <w:szCs w:val="32"/>
        </w:rPr>
        <w:t>行政及公共卫生机构、医院禁烟标识</w:t>
      </w:r>
      <w:r>
        <w:rPr>
          <w:rFonts w:hint="eastAsia" w:ascii="Times New Roman" w:hAnsi="Times New Roman" w:eastAsia="仿宋_GB2312" w:cs="Times New Roman"/>
          <w:sz w:val="32"/>
          <w:szCs w:val="32"/>
        </w:rPr>
        <w:t>规范张贴率为100%</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2.控烟宣传传播材料。</w:t>
      </w:r>
      <w:r>
        <w:rPr>
          <w:rFonts w:ascii="Times New Roman" w:hAnsi="Times New Roman" w:eastAsia="仿宋_GB2312" w:cs="Times New Roman"/>
          <w:sz w:val="32"/>
          <w:szCs w:val="32"/>
        </w:rPr>
        <w:t>控烟宣传材料设置比例为93.3%，其中滨海新区卫生计生综合监督所（汉沽分所）、滨海新区卫生计生综合监督所（大港分所）、滨海新区塘沽中心血站、</w:t>
      </w:r>
      <w:r>
        <w:rPr>
          <w:rFonts w:hint="eastAsia" w:ascii="Times New Roman" w:hAnsi="Times New Roman" w:eastAsia="仿宋_GB2312" w:cs="Times New Roman"/>
          <w:sz w:val="32"/>
          <w:szCs w:val="32"/>
        </w:rPr>
        <w:t>天津市泰达医院</w:t>
      </w:r>
      <w:r>
        <w:rPr>
          <w:rFonts w:ascii="Times New Roman" w:hAnsi="Times New Roman" w:eastAsia="仿宋_GB2312" w:cs="Times New Roman"/>
          <w:sz w:val="32"/>
          <w:szCs w:val="32"/>
        </w:rPr>
        <w:t>、滨海新区塘沽安定医院、大田社区卫生服务中心、天津滨海新区康宁医院、寨上街社区卫生服务中心、大港</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社区卫生服务中心、天津滨海新区东江医院、华云园社区卫生服务站、明珠花园社区卫生服务站、阳光树口腔</w:t>
      </w:r>
      <w:r>
        <w:rPr>
          <w:rFonts w:hint="eastAsia" w:ascii="Times New Roman" w:hAnsi="Times New Roman" w:eastAsia="仿宋_GB2312" w:cs="Times New Roman"/>
          <w:sz w:val="32"/>
          <w:szCs w:val="32"/>
        </w:rPr>
        <w:t>医</w:t>
      </w:r>
      <w:r>
        <w:rPr>
          <w:rFonts w:ascii="Times New Roman" w:hAnsi="Times New Roman" w:eastAsia="仿宋_GB2312" w:cs="Times New Roman"/>
          <w:sz w:val="32"/>
          <w:szCs w:val="32"/>
        </w:rPr>
        <w:t>院</w:t>
      </w:r>
      <w:r>
        <w:rPr>
          <w:rFonts w:hint="eastAsia" w:ascii="Times New Roman" w:hAnsi="Times New Roman" w:eastAsia="仿宋_GB2312" w:cs="Times New Roman"/>
          <w:sz w:val="32"/>
          <w:szCs w:val="32"/>
        </w:rPr>
        <w:t>等</w:t>
      </w:r>
      <w:r>
        <w:rPr>
          <w:rFonts w:ascii="Times New Roman" w:hAnsi="Times New Roman" w:eastAsia="仿宋_GB2312" w:cs="Times New Roman"/>
          <w:b/>
          <w:bCs/>
          <w:sz w:val="32"/>
          <w:szCs w:val="32"/>
        </w:rPr>
        <w:t>控烟宣传材料较少</w:t>
      </w:r>
      <w:r>
        <w:rPr>
          <w:rFonts w:ascii="Times New Roman" w:hAnsi="Times New Roman" w:eastAsia="仿宋_GB2312" w:cs="Times New Roman"/>
          <w:sz w:val="32"/>
          <w:szCs w:val="32"/>
        </w:rPr>
        <w:t>；天津滨海新区安琪妇产医院、开发区社区卫生服务中心、</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开发区真情医院、天津市肿瘤医院空港医院、天津医科大学眼科医院</w:t>
      </w:r>
      <w:r>
        <w:rPr>
          <w:rFonts w:ascii="Times New Roman" w:hAnsi="Times New Roman" w:eastAsia="仿宋_GB2312" w:cs="Times New Roman"/>
          <w:b/>
          <w:bCs/>
          <w:sz w:val="32"/>
          <w:szCs w:val="32"/>
        </w:rPr>
        <w:t>无控烟宣传材料</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.控烟</w:t>
      </w:r>
      <w:r>
        <w:rPr>
          <w:rFonts w:hint="eastAsia" w:ascii="Times New Roman" w:hAnsi="Times New Roman" w:eastAsia="仿宋_GB2312" w:cs="Times New Roman"/>
          <w:b/>
          <w:bCs/>
          <w:sz w:val="32"/>
          <w:szCs w:val="32"/>
        </w:rPr>
        <w:t>投诉电话</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医院控烟举报投诉电话公布率为75.4%，幸福社区卫生服务中心、滨海新区塘沽安定医院、大田社区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、天津滨海新区康宁医院、天津市海滨人民医院、中塘</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社区卫生服务中心、大港</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社区卫生服务中心、</w:t>
      </w:r>
      <w:r>
        <w:rPr>
          <w:rFonts w:hint="eastAsia" w:ascii="Times New Roman" w:hAnsi="Times New Roman" w:eastAsia="仿宋_GB2312" w:cs="Times New Roman"/>
          <w:sz w:val="32"/>
          <w:szCs w:val="32"/>
        </w:rPr>
        <w:t>塘沽</w:t>
      </w:r>
      <w:r>
        <w:rPr>
          <w:rFonts w:ascii="Times New Roman" w:hAnsi="Times New Roman" w:eastAsia="仿宋_GB2312" w:cs="Times New Roman"/>
          <w:sz w:val="32"/>
          <w:szCs w:val="32"/>
        </w:rPr>
        <w:t>口腔医院、向阳社区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、杨家泊</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、天津医科大学总医院滨海医院、天津市滨海新区塘沽大华医院、天津市肿瘤医院空港医院、天津港口医院、北大医疗海洋石油医院在门急诊咨询台、预检台和住院部窗口等处</w:t>
      </w:r>
      <w:r>
        <w:rPr>
          <w:rFonts w:ascii="Times New Roman" w:hAnsi="Times New Roman" w:eastAsia="仿宋_GB2312" w:cs="Times New Roman"/>
          <w:b/>
          <w:bCs/>
          <w:sz w:val="32"/>
          <w:szCs w:val="32"/>
        </w:rPr>
        <w:t>未公布卫生监督部门控烟举报投诉电话。</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.控烟监督员或巡查员。</w:t>
      </w:r>
      <w:r>
        <w:rPr>
          <w:rFonts w:ascii="Times New Roman" w:hAnsi="Times New Roman" w:eastAsia="仿宋_GB2312" w:cs="Times New Roman"/>
          <w:sz w:val="32"/>
          <w:szCs w:val="32"/>
        </w:rPr>
        <w:t>行政及公共卫生机构、医院控烟监督员或巡查员设置比例分别为100%、</w:t>
      </w:r>
      <w:r>
        <w:rPr>
          <w:rFonts w:hint="eastAsia" w:ascii="Times New Roman" w:hAnsi="Times New Roman" w:eastAsia="仿宋_GB2312" w:cs="Times New Roman"/>
          <w:sz w:val="32"/>
          <w:szCs w:val="32"/>
        </w:rPr>
        <w:t>59</w:t>
      </w:r>
      <w:r>
        <w:rPr>
          <w:rFonts w:ascii="Times New Roman" w:hAnsi="Times New Roman" w:eastAsia="仿宋_GB2312" w:cs="Times New Roman"/>
          <w:sz w:val="32"/>
          <w:szCs w:val="32"/>
        </w:rPr>
        <w:t>%，中塘</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社区卫生服务中心、天津滨海新区安琪妇产医院、北塘</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、滨海新区塘沽妇产医院、大港</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社区卫生服务中心、大沽</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、天津铭远医院、天津医科大学中新生态城医院、天津市滨海新区塘沽响螺湾医院、新港社区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、永久医院、</w:t>
      </w:r>
      <w:r>
        <w:rPr>
          <w:rFonts w:hint="eastAsia" w:ascii="Times New Roman" w:hAnsi="Times New Roman" w:eastAsia="仿宋_GB2312" w:cs="Times New Roman"/>
          <w:sz w:val="32"/>
          <w:szCs w:val="32"/>
        </w:rPr>
        <w:t>中新天津生态城第一社区卫生服务中心</w:t>
      </w:r>
      <w:r>
        <w:rPr>
          <w:rFonts w:ascii="Times New Roman" w:hAnsi="Times New Roman" w:eastAsia="仿宋_GB2312" w:cs="Times New Roman"/>
          <w:sz w:val="32"/>
          <w:szCs w:val="32"/>
        </w:rPr>
        <w:t>、天津开发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圣爱医院、</w:t>
      </w:r>
      <w:r>
        <w:rPr>
          <w:rFonts w:hint="eastAsia" w:ascii="Times New Roman" w:hAnsi="Times New Roman" w:eastAsia="仿宋_GB2312" w:cs="Times New Roman"/>
          <w:sz w:val="32"/>
          <w:szCs w:val="32"/>
        </w:rPr>
        <w:t>天津滨海新区东江医院</w:t>
      </w:r>
      <w:r>
        <w:rPr>
          <w:rFonts w:ascii="Times New Roman" w:hAnsi="Times New Roman" w:eastAsia="仿宋_GB2312" w:cs="Times New Roman"/>
          <w:sz w:val="32"/>
          <w:szCs w:val="32"/>
        </w:rPr>
        <w:t>、华云园社区卫生服务站、向阳社区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开发区真情医院、三槐路社区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、天津医科大学总医院滨海医院、天津市滨海新区塘沽大华医院、阳光树口腔</w:t>
      </w:r>
      <w:r>
        <w:rPr>
          <w:rFonts w:hint="eastAsia" w:ascii="Times New Roman" w:hAnsi="Times New Roman" w:eastAsia="仿宋_GB2312" w:cs="Times New Roman"/>
          <w:sz w:val="32"/>
          <w:szCs w:val="32"/>
        </w:rPr>
        <w:t>医院</w:t>
      </w:r>
      <w:r>
        <w:rPr>
          <w:rFonts w:ascii="Times New Roman" w:hAnsi="Times New Roman" w:eastAsia="仿宋_GB2312" w:cs="Times New Roman"/>
          <w:sz w:val="32"/>
          <w:szCs w:val="32"/>
        </w:rPr>
        <w:t>、太平镇社区卫生服务中心</w:t>
      </w:r>
      <w:r>
        <w:rPr>
          <w:rFonts w:hint="eastAsia" w:ascii="Times New Roman" w:hAnsi="Times New Roman" w:eastAsia="仿宋_GB2312" w:cs="Times New Roman"/>
          <w:sz w:val="32"/>
          <w:szCs w:val="32"/>
        </w:rPr>
        <w:t>、杭州道社区卫生服务中心、塘沽街解放路社区卫生服务中心、茶淀街社区卫生服务中心</w:t>
      </w:r>
      <w:r>
        <w:rPr>
          <w:rFonts w:hint="eastAsia" w:ascii="Times New Roman" w:hAnsi="Times New Roman" w:eastAsia="仿宋_GB2312" w:cs="Times New Roman"/>
          <w:b/>
          <w:bCs/>
          <w:sz w:val="32"/>
          <w:szCs w:val="32"/>
        </w:rPr>
        <w:t>未见控烟巡查员</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color w:val="0000FF"/>
          <w:sz w:val="32"/>
          <w:szCs w:val="32"/>
        </w:rPr>
      </w:pPr>
      <w:r>
        <w:rPr>
          <w:rFonts w:hint="eastAsia" w:ascii="Times New Roman" w:hAnsi="Times New Roman" w:eastAsia="仿宋_GB2312" w:cs="Times New Roman"/>
          <w:b/>
          <w:bCs/>
          <w:sz w:val="32"/>
          <w:szCs w:val="32"/>
        </w:rPr>
        <w:t>5</w:t>
      </w:r>
      <w:r>
        <w:rPr>
          <w:rFonts w:ascii="Times New Roman" w:hAnsi="Times New Roman" w:eastAsia="仿宋_GB2312" w:cs="Times New Roman"/>
          <w:b/>
          <w:bCs/>
          <w:sz w:val="32"/>
          <w:szCs w:val="32"/>
        </w:rPr>
        <w:t>.所属区域内禁止销售烟草制品。</w:t>
      </w:r>
      <w:r>
        <w:rPr>
          <w:rFonts w:ascii="Times New Roman" w:hAnsi="Times New Roman" w:eastAsia="仿宋_GB2312" w:cs="Times New Roman"/>
          <w:sz w:val="32"/>
          <w:szCs w:val="32"/>
        </w:rPr>
        <w:t>此次暗访发现天津医科大学眼科医院存在所属区域内销售烟草制品现象。</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.室外吸烟区和引导标识。</w:t>
      </w:r>
      <w:r>
        <w:rPr>
          <w:rFonts w:ascii="Times New Roman" w:hAnsi="Times New Roman" w:eastAsia="仿宋_GB2312" w:cs="Times New Roman"/>
          <w:sz w:val="32"/>
          <w:szCs w:val="32"/>
        </w:rPr>
        <w:t>行政及公共卫生机构、医院室外吸烟区和引导标识设置比例分别100%、83.6%。其中大沽</w:t>
      </w:r>
      <w:r>
        <w:rPr>
          <w:rFonts w:hint="eastAsia" w:ascii="Times New Roman" w:hAnsi="Times New Roman" w:eastAsia="仿宋_GB2312" w:cs="Times New Roman"/>
          <w:sz w:val="32"/>
          <w:szCs w:val="32"/>
        </w:rPr>
        <w:t>街</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塘沽</w:t>
      </w:r>
      <w:r>
        <w:rPr>
          <w:rFonts w:ascii="Times New Roman" w:hAnsi="Times New Roman" w:eastAsia="仿宋_GB2312" w:cs="Times New Roman"/>
          <w:sz w:val="32"/>
          <w:szCs w:val="32"/>
        </w:rPr>
        <w:t>口腔医院、新港社区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天津市第五中心医院</w:t>
      </w:r>
      <w:r>
        <w:rPr>
          <w:rFonts w:ascii="Times New Roman" w:hAnsi="Times New Roman" w:eastAsia="仿宋_GB2312" w:cs="Times New Roman"/>
          <w:sz w:val="32"/>
          <w:szCs w:val="32"/>
        </w:rPr>
        <w:t>、阳光树口腔</w:t>
      </w:r>
      <w:r>
        <w:rPr>
          <w:rFonts w:hint="eastAsia" w:ascii="Times New Roman" w:hAnsi="Times New Roman" w:eastAsia="仿宋_GB2312" w:cs="Times New Roman"/>
          <w:sz w:val="32"/>
          <w:szCs w:val="32"/>
        </w:rPr>
        <w:t>医院室外</w:t>
      </w:r>
      <w:r>
        <w:rPr>
          <w:rFonts w:ascii="Times New Roman" w:hAnsi="Times New Roman" w:eastAsia="仿宋_GB2312" w:cs="Times New Roman"/>
          <w:sz w:val="32"/>
          <w:szCs w:val="32"/>
        </w:rPr>
        <w:t>吸烟区</w:t>
      </w:r>
      <w:r>
        <w:rPr>
          <w:rFonts w:ascii="Times New Roman" w:hAnsi="Times New Roman" w:eastAsia="仿宋_GB2312" w:cs="Times New Roman"/>
          <w:b/>
          <w:bCs/>
          <w:sz w:val="32"/>
          <w:szCs w:val="32"/>
        </w:rPr>
        <w:t>未远离密集人群和必经通道</w:t>
      </w:r>
      <w:r>
        <w:rPr>
          <w:rFonts w:ascii="Times New Roman" w:hAnsi="Times New Roman" w:eastAsia="仿宋_GB2312" w:cs="Times New Roman"/>
          <w:sz w:val="32"/>
          <w:szCs w:val="32"/>
        </w:rPr>
        <w:t>；天津空港经济区湖滨社区卫生服务中心、天津开发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圣爱医院、</w:t>
      </w:r>
      <w:r>
        <w:rPr>
          <w:rFonts w:hint="eastAsia" w:ascii="Times New Roman" w:hAnsi="Times New Roman" w:eastAsia="仿宋_GB2312" w:cs="Times New Roman"/>
          <w:sz w:val="32"/>
          <w:szCs w:val="32"/>
        </w:rPr>
        <w:t>天津滨海新区东江医院</w:t>
      </w:r>
      <w:r>
        <w:rPr>
          <w:rFonts w:ascii="Times New Roman" w:hAnsi="Times New Roman" w:eastAsia="仿宋_GB2312" w:cs="Times New Roman"/>
          <w:sz w:val="32"/>
          <w:szCs w:val="32"/>
        </w:rPr>
        <w:t>、华云园社区卫生服务站、明珠花园社区卫生服务站、杨家泊</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开发区真情医院、三槐路社区</w:t>
      </w:r>
      <w:r>
        <w:rPr>
          <w:rFonts w:hint="eastAsia" w:ascii="Times New Roman" w:hAnsi="Times New Roman" w:eastAsia="仿宋_GB2312" w:cs="Times New Roman"/>
          <w:sz w:val="32"/>
          <w:szCs w:val="32"/>
        </w:rPr>
        <w:t>卫生服务中心</w:t>
      </w:r>
      <w:r>
        <w:rPr>
          <w:rFonts w:ascii="Times New Roman" w:hAnsi="Times New Roman" w:eastAsia="仿宋_GB2312" w:cs="Times New Roman"/>
          <w:sz w:val="32"/>
          <w:szCs w:val="32"/>
        </w:rPr>
        <w:t>、天津市肿瘤医院空港医院、天津医科大学眼科医院</w:t>
      </w:r>
      <w:r>
        <w:rPr>
          <w:rFonts w:ascii="Times New Roman" w:hAnsi="Times New Roman" w:eastAsia="仿宋_GB2312" w:cs="Times New Roman"/>
          <w:b/>
          <w:bCs/>
          <w:sz w:val="32"/>
          <w:szCs w:val="32"/>
        </w:rPr>
        <w:t>未设置室外吸烟区</w:t>
      </w:r>
      <w:r>
        <w:rPr>
          <w:rFonts w:ascii="Times New Roman" w:hAnsi="Times New Roman" w:eastAsia="仿宋_GB2312" w:cs="Times New Roman"/>
          <w:sz w:val="32"/>
          <w:szCs w:val="32"/>
        </w:rPr>
        <w:t>；天津市海滨人民医院、</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铭远医院、天津医科大学中新生态城医院、天津市滨海新区塘沽响螺湾医院、</w:t>
      </w:r>
      <w:r>
        <w:rPr>
          <w:rFonts w:hint="eastAsia" w:ascii="Times New Roman" w:hAnsi="Times New Roman" w:eastAsia="仿宋_GB2312" w:cs="Times New Roman"/>
          <w:sz w:val="32"/>
          <w:szCs w:val="32"/>
        </w:rPr>
        <w:t>天津市第五中心医院</w:t>
      </w:r>
      <w:r>
        <w:rPr>
          <w:rFonts w:ascii="Times New Roman" w:hAnsi="Times New Roman" w:eastAsia="仿宋_GB2312" w:cs="Times New Roman"/>
          <w:sz w:val="32"/>
          <w:szCs w:val="32"/>
        </w:rPr>
        <w:t>、开发区社区卫生服务中心、</w:t>
      </w:r>
      <w:r>
        <w:rPr>
          <w:rFonts w:hint="eastAsia" w:ascii="Times New Roman" w:hAnsi="Times New Roman" w:eastAsia="仿宋_GB2312" w:cs="Times New Roman"/>
          <w:sz w:val="32"/>
          <w:szCs w:val="32"/>
        </w:rPr>
        <w:t>天津市滨海新区北塘街欣嘉园蓝卡社区卫生服务中心、天津医科大学总医院滨海医院、泰达国际心血管病医院、</w:t>
      </w:r>
      <w:r>
        <w:rPr>
          <w:rFonts w:ascii="Times New Roman" w:hAnsi="Times New Roman" w:eastAsia="仿宋_GB2312" w:cs="Times New Roman"/>
          <w:sz w:val="32"/>
          <w:szCs w:val="32"/>
        </w:rPr>
        <w:t>阳光树口腔</w:t>
      </w:r>
      <w:r>
        <w:rPr>
          <w:rFonts w:hint="eastAsia" w:ascii="Times New Roman" w:hAnsi="Times New Roman" w:eastAsia="仿宋_GB2312" w:cs="Times New Roman"/>
          <w:sz w:val="32"/>
          <w:szCs w:val="32"/>
        </w:rPr>
        <w:t>医院</w:t>
      </w:r>
      <w:r>
        <w:rPr>
          <w:rFonts w:ascii="Times New Roman" w:hAnsi="Times New Roman" w:eastAsia="仿宋_GB2312" w:cs="Times New Roman"/>
          <w:sz w:val="32"/>
          <w:szCs w:val="32"/>
        </w:rPr>
        <w:t>室外吸烟区</w:t>
      </w:r>
      <w:r>
        <w:rPr>
          <w:rFonts w:ascii="Times New Roman" w:hAnsi="Times New Roman" w:eastAsia="仿宋_GB2312" w:cs="Times New Roman"/>
          <w:b/>
          <w:bCs/>
          <w:sz w:val="32"/>
          <w:szCs w:val="32"/>
        </w:rPr>
        <w:t>无明显的引导标志</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.戒烟门诊。</w:t>
      </w:r>
      <w:r>
        <w:rPr>
          <w:rFonts w:ascii="Times New Roman" w:hAnsi="Times New Roman" w:eastAsia="仿宋_GB2312" w:cs="Times New Roman"/>
          <w:sz w:val="32"/>
          <w:szCs w:val="32"/>
        </w:rPr>
        <w:t>有1</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家二级以上医疗机构开设立了戒烟门诊，开设比例为</w:t>
      </w:r>
      <w:r>
        <w:rPr>
          <w:rFonts w:hint="eastAsia" w:ascii="Times New Roman" w:hAnsi="Times New Roman" w:eastAsia="仿宋_GB2312" w:cs="Times New Roman"/>
          <w:sz w:val="32"/>
          <w:szCs w:val="32"/>
        </w:rPr>
        <w:t>81.3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天津市滨海新区大港医院</w:t>
      </w:r>
      <w:r>
        <w:rPr>
          <w:rFonts w:ascii="Times New Roman" w:hAnsi="Times New Roman" w:eastAsia="仿宋_GB2312" w:cs="Times New Roman"/>
          <w:sz w:val="32"/>
          <w:szCs w:val="32"/>
        </w:rPr>
        <w:t>、永久医院</w:t>
      </w:r>
      <w:r>
        <w:rPr>
          <w:rFonts w:ascii="Times New Roman" w:hAnsi="Times New Roman" w:eastAsia="仿宋_GB2312" w:cs="Times New Roman"/>
          <w:b/>
          <w:bCs/>
          <w:sz w:val="32"/>
          <w:szCs w:val="32"/>
        </w:rPr>
        <w:t>未见戒烟门诊指示牌</w:t>
      </w:r>
      <w:r>
        <w:rPr>
          <w:rFonts w:ascii="Times New Roman" w:hAnsi="Times New Roman" w:eastAsia="仿宋_GB2312" w:cs="Times New Roman"/>
          <w:sz w:val="32"/>
          <w:szCs w:val="32"/>
        </w:rPr>
        <w:t>；天津市肿瘤医院空港医院</w:t>
      </w:r>
      <w:r>
        <w:rPr>
          <w:rFonts w:ascii="Times New Roman" w:hAnsi="Times New Roman" w:eastAsia="仿宋_GB2312" w:cs="Times New Roman"/>
          <w:b/>
          <w:bCs/>
          <w:sz w:val="32"/>
          <w:szCs w:val="32"/>
        </w:rPr>
        <w:t>未按要求开设戒烟门诊</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（二）吸烟状况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1.机构室内场所完全禁止吸烟。</w:t>
      </w:r>
      <w:r>
        <w:rPr>
          <w:rFonts w:ascii="Times New Roman" w:hAnsi="Times New Roman" w:eastAsia="仿宋_GB2312" w:cs="Times New Roman"/>
          <w:sz w:val="32"/>
          <w:szCs w:val="32"/>
        </w:rPr>
        <w:t>行政及公共卫生机构、医院观察到的存在室内吸烟现象的比例分别为100%、98.3%。北大医疗海洋石油医院</w:t>
      </w:r>
      <w:r>
        <w:rPr>
          <w:rFonts w:ascii="Times New Roman" w:hAnsi="Times New Roman" w:eastAsia="仿宋_GB2312" w:cs="Times New Roman"/>
          <w:b/>
          <w:bCs/>
          <w:sz w:val="32"/>
          <w:szCs w:val="32"/>
        </w:rPr>
        <w:t>存在非工作人员室内吸烟现象</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2.劝阻吸烟</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暗访发现，</w:t>
      </w:r>
      <w:r>
        <w:rPr>
          <w:rFonts w:hint="eastAsia" w:ascii="Times New Roman" w:hAnsi="Times New Roman" w:eastAsia="仿宋_GB2312" w:cs="Times New Roman"/>
          <w:sz w:val="32"/>
          <w:szCs w:val="32"/>
        </w:rPr>
        <w:t>中新天津生态城第一社区卫生服务中心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天津市滨海新区北塘街欣嘉园蓝卡社区卫生服务中心</w:t>
      </w:r>
      <w:r>
        <w:rPr>
          <w:rFonts w:ascii="Times New Roman" w:hAnsi="Times New Roman" w:eastAsia="仿宋_GB2312" w:cs="Times New Roman"/>
          <w:sz w:val="32"/>
          <w:szCs w:val="32"/>
        </w:rPr>
        <w:t>、天津市滨海新区中医医院、天津市滨海新区塘沽大华医院</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港口医院、天津医科大学眼科医院和北大医疗海洋石油医院，在医疗机构入口处、住院处及楼梯间</w:t>
      </w:r>
      <w:r>
        <w:rPr>
          <w:rFonts w:ascii="Times New Roman" w:hAnsi="Times New Roman" w:eastAsia="仿宋_GB2312" w:cs="Times New Roman"/>
          <w:b/>
          <w:bCs/>
          <w:sz w:val="32"/>
          <w:szCs w:val="32"/>
        </w:rPr>
        <w:t>存在吸烟现象</w:t>
      </w:r>
      <w:r>
        <w:rPr>
          <w:rFonts w:hint="eastAsia" w:ascii="Times New Roman" w:hAnsi="Times New Roman" w:eastAsia="仿宋_GB2312" w:cs="Times New Roman"/>
          <w:b/>
          <w:bCs/>
          <w:sz w:val="32"/>
          <w:szCs w:val="32"/>
        </w:rPr>
        <w:t>，未见</w:t>
      </w:r>
      <w:r>
        <w:rPr>
          <w:rFonts w:ascii="Times New Roman" w:hAnsi="Times New Roman" w:eastAsia="仿宋_GB2312" w:cs="Times New Roman"/>
          <w:b/>
          <w:bCs/>
          <w:sz w:val="32"/>
          <w:szCs w:val="32"/>
        </w:rPr>
        <w:t>巡查员劝阻</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3.工作人员吸烟现象</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暗访</w:t>
      </w:r>
      <w:r>
        <w:rPr>
          <w:rFonts w:ascii="Times New Roman" w:hAnsi="Times New Roman" w:eastAsia="仿宋_GB2312" w:cs="Times New Roman"/>
          <w:sz w:val="32"/>
          <w:szCs w:val="32"/>
        </w:rPr>
        <w:t>发现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新城</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社区卫生服务中心、太平镇社区卫生服务中心</w:t>
      </w:r>
      <w:r>
        <w:rPr>
          <w:rFonts w:hint="eastAsia" w:ascii="Times New Roman" w:hAnsi="Times New Roman" w:eastAsia="仿宋_GB2312" w:cs="Times New Roman"/>
          <w:b/>
          <w:bCs/>
          <w:sz w:val="32"/>
          <w:szCs w:val="32"/>
        </w:rPr>
        <w:t>存在医务</w:t>
      </w:r>
      <w:r>
        <w:rPr>
          <w:rFonts w:ascii="Times New Roman" w:hAnsi="Times New Roman" w:eastAsia="仿宋_GB2312" w:cs="Times New Roman"/>
          <w:b/>
          <w:bCs/>
          <w:sz w:val="32"/>
          <w:szCs w:val="32"/>
        </w:rPr>
        <w:t>人员室内吸烟</w:t>
      </w:r>
      <w:r>
        <w:rPr>
          <w:rFonts w:hint="eastAsia" w:ascii="Times New Roman" w:hAnsi="Times New Roman" w:eastAsia="仿宋_GB2312" w:cs="Times New Roman"/>
          <w:b/>
          <w:bCs/>
          <w:sz w:val="32"/>
          <w:szCs w:val="32"/>
        </w:rPr>
        <w:t>现象</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三、下一步工作要求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各单位要充分认识到控烟工作的长期性和艰巨性，加强组织领导，严格按照标准落实控烟工作，要合理安排</w:t>
      </w:r>
      <w:r>
        <w:rPr>
          <w:rFonts w:hint="eastAsia" w:ascii="Times New Roman" w:hAnsi="Times New Roman" w:eastAsia="仿宋_GB2312" w:cs="Times New Roman"/>
          <w:sz w:val="32"/>
          <w:szCs w:val="32"/>
        </w:rPr>
        <w:t>室外</w:t>
      </w:r>
      <w:r>
        <w:rPr>
          <w:rFonts w:ascii="Times New Roman" w:hAnsi="Times New Roman" w:eastAsia="仿宋_GB2312" w:cs="Times New Roman"/>
          <w:sz w:val="32"/>
          <w:szCs w:val="32"/>
        </w:rPr>
        <w:t>吸烟区的位置，做好禁烟</w:t>
      </w:r>
      <w:r>
        <w:rPr>
          <w:rFonts w:hint="eastAsia" w:ascii="Times New Roman" w:hAnsi="Times New Roman" w:eastAsia="仿宋_GB2312" w:cs="Times New Roman"/>
          <w:sz w:val="32"/>
          <w:szCs w:val="32"/>
        </w:rPr>
        <w:t>标识</w:t>
      </w:r>
      <w:r>
        <w:rPr>
          <w:rFonts w:ascii="Times New Roman" w:hAnsi="Times New Roman" w:eastAsia="仿宋_GB2312" w:cs="Times New Roman"/>
          <w:sz w:val="32"/>
          <w:szCs w:val="32"/>
        </w:rPr>
        <w:t>、引导</w:t>
      </w:r>
      <w:r>
        <w:rPr>
          <w:rFonts w:hint="eastAsia" w:ascii="Times New Roman" w:hAnsi="Times New Roman" w:eastAsia="仿宋_GB2312" w:cs="Times New Roman"/>
          <w:sz w:val="32"/>
          <w:szCs w:val="32"/>
        </w:rPr>
        <w:t>标识</w:t>
      </w:r>
      <w:r>
        <w:rPr>
          <w:rFonts w:ascii="Times New Roman" w:hAnsi="Times New Roman" w:eastAsia="仿宋_GB2312" w:cs="Times New Roman"/>
          <w:sz w:val="32"/>
          <w:szCs w:val="32"/>
        </w:rPr>
        <w:t>、控烟举报投诉电话（88908890）等的配备工作。要严格杜绝医务人员在工作区域内吸烟、医院小卖部销售烟草制品等行为，做好监督管理和宣传工作，</w:t>
      </w:r>
      <w:r>
        <w:rPr>
          <w:rFonts w:hint="eastAsia" w:ascii="Times New Roman" w:hAnsi="Times New Roman" w:eastAsia="仿宋_GB2312" w:cs="Times New Roman"/>
          <w:sz w:val="32"/>
          <w:szCs w:val="32"/>
        </w:rPr>
        <w:t>维护卫生健康行业</w:t>
      </w:r>
      <w:r>
        <w:rPr>
          <w:rFonts w:ascii="Times New Roman" w:hAnsi="Times New Roman" w:eastAsia="仿宋_GB2312" w:cs="Times New Roman"/>
          <w:sz w:val="32"/>
          <w:szCs w:val="32"/>
        </w:rPr>
        <w:t>的无烟环境</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卫生计生监督机构要以身作则带头控制吸烟，要按照职责加大控制吸烟监督检查力度，发现违法行为依法给予行政处罚。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暗访综合评分较低的单位应按照《无烟医疗卫生机构评分标准》进行自查自评，针对存在的问题落实整改。</w:t>
      </w:r>
      <w:r>
        <w:rPr>
          <w:rFonts w:hint="eastAsia" w:ascii="Times New Roman" w:hAnsi="Times New Roman" w:eastAsia="仿宋_GB2312" w:cs="Times New Roman"/>
          <w:sz w:val="32"/>
          <w:szCs w:val="32"/>
        </w:rPr>
        <w:t>存在工作人员</w:t>
      </w:r>
      <w:r>
        <w:rPr>
          <w:rFonts w:ascii="Times New Roman" w:hAnsi="Times New Roman" w:eastAsia="仿宋_GB2312" w:cs="Times New Roman"/>
          <w:sz w:val="32"/>
          <w:szCs w:val="32"/>
        </w:rPr>
        <w:t>室内吸烟</w:t>
      </w:r>
      <w:r>
        <w:rPr>
          <w:rFonts w:hint="eastAsia" w:ascii="Times New Roman" w:hAnsi="Times New Roman" w:eastAsia="仿宋_GB2312" w:cs="Times New Roman"/>
          <w:sz w:val="32"/>
          <w:szCs w:val="32"/>
        </w:rPr>
        <w:t>现象的单位要对吸烟工作人员</w:t>
      </w:r>
      <w:r>
        <w:rPr>
          <w:rFonts w:eastAsia="仿宋_GB2312"/>
          <w:spacing w:val="4"/>
          <w:sz w:val="32"/>
          <w:szCs w:val="32"/>
        </w:rPr>
        <w:t>采取约谈方式进行</w:t>
      </w:r>
      <w:r>
        <w:rPr>
          <w:rFonts w:hint="eastAsia" w:eastAsia="仿宋_GB2312"/>
          <w:spacing w:val="4"/>
          <w:sz w:val="32"/>
          <w:szCs w:val="32"/>
        </w:rPr>
        <w:t>批评教育，</w:t>
      </w:r>
      <w:r>
        <w:rPr>
          <w:rFonts w:ascii="Times New Roman" w:hAnsi="Times New Roman" w:eastAsia="仿宋_GB2312" w:cs="Times New Roman"/>
          <w:sz w:val="32"/>
          <w:szCs w:val="32"/>
        </w:rPr>
        <w:t>综合评分</w:t>
      </w:r>
      <w:r>
        <w:rPr>
          <w:rFonts w:hint="eastAsia" w:ascii="Times New Roman" w:hAnsi="Times New Roman" w:eastAsia="仿宋_GB2312" w:cs="Times New Roman"/>
          <w:sz w:val="32"/>
          <w:szCs w:val="32"/>
        </w:rPr>
        <w:t>排名后三位的单位将整改报告于6月30日前报委爱卫室邮箱：wjwagwsgls@tjbh.gov.cn。</w:t>
      </w:r>
    </w:p>
    <w:p>
      <w:pPr>
        <w:spacing w:line="560" w:lineRule="exact"/>
        <w:ind w:firstLine="640" w:firstLineChars="200"/>
        <w:rPr>
          <w:rFonts w:ascii="Times New Roman" w:hAnsi="Times New Roman" w:eastAsia="仿宋_GB2312" w:cs="Times New Roman"/>
          <w:sz w:val="32"/>
          <w:szCs w:val="32"/>
        </w:rPr>
      </w:pPr>
      <w:r>
        <w:rPr>
          <w:rFonts w:hint="eastAsia" w:eastAsia="仿宋_GB2312"/>
          <w:sz w:val="32"/>
          <w:szCs w:val="32"/>
        </w:rPr>
        <w:t>（四）区</w:t>
      </w:r>
      <w:r>
        <w:rPr>
          <w:rFonts w:eastAsia="仿宋_GB2312"/>
          <w:sz w:val="32"/>
          <w:szCs w:val="32"/>
        </w:rPr>
        <w:t>卫生健康委</w:t>
      </w:r>
      <w:r>
        <w:rPr>
          <w:rFonts w:hint="eastAsia" w:eastAsia="仿宋_GB2312"/>
          <w:sz w:val="32"/>
          <w:szCs w:val="32"/>
        </w:rPr>
        <w:t>下半年</w:t>
      </w:r>
      <w:r>
        <w:rPr>
          <w:rFonts w:eastAsia="仿宋_GB2312"/>
          <w:sz w:val="32"/>
          <w:szCs w:val="32"/>
        </w:rPr>
        <w:t>将</w:t>
      </w:r>
      <w:r>
        <w:rPr>
          <w:rFonts w:hint="eastAsia" w:eastAsia="仿宋_GB2312"/>
          <w:sz w:val="32"/>
          <w:szCs w:val="32"/>
        </w:rPr>
        <w:t>继续开展</w:t>
      </w:r>
      <w:r>
        <w:rPr>
          <w:rFonts w:eastAsia="仿宋_GB2312"/>
          <w:sz w:val="32"/>
          <w:szCs w:val="32"/>
        </w:rPr>
        <w:t>控烟暗访工作，</w:t>
      </w:r>
      <w:r>
        <w:rPr>
          <w:rFonts w:hint="eastAsia" w:eastAsia="仿宋_GB2312"/>
          <w:sz w:val="32"/>
          <w:szCs w:val="32"/>
        </w:rPr>
        <w:t>尤其</w:t>
      </w:r>
      <w:r>
        <w:rPr>
          <w:rFonts w:eastAsia="仿宋_GB2312"/>
          <w:sz w:val="32"/>
          <w:szCs w:val="32"/>
        </w:rPr>
        <w:t>将</w:t>
      </w:r>
      <w:r>
        <w:rPr>
          <w:rFonts w:hint="eastAsia" w:eastAsia="仿宋_GB2312"/>
          <w:sz w:val="32"/>
          <w:szCs w:val="32"/>
        </w:rPr>
        <w:t>上半年暗访</w:t>
      </w:r>
      <w:r>
        <w:rPr>
          <w:rFonts w:eastAsia="仿宋_GB2312"/>
          <w:sz w:val="32"/>
          <w:szCs w:val="32"/>
        </w:rPr>
        <w:t>排名靠后的单位列为重点督查对象，加大督查的力度和频次。同时</w:t>
      </w:r>
      <w:r>
        <w:rPr>
          <w:rFonts w:hint="eastAsia" w:eastAsia="仿宋_GB2312"/>
          <w:sz w:val="32"/>
          <w:szCs w:val="32"/>
        </w:rPr>
        <w:t>要</w:t>
      </w:r>
      <w:r>
        <w:rPr>
          <w:rFonts w:eastAsia="仿宋_GB2312"/>
          <w:sz w:val="32"/>
          <w:szCs w:val="32"/>
        </w:rPr>
        <w:t>对</w:t>
      </w:r>
      <w:r>
        <w:rPr>
          <w:rFonts w:eastAsia="仿宋_GB2312"/>
          <w:spacing w:val="4"/>
          <w:sz w:val="32"/>
          <w:szCs w:val="32"/>
        </w:rPr>
        <w:t>排名倒数单位采取通报、约谈等方式进行追责问效。</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附件：行政及公共卫生机构、医院综合评分及排名情况</w:t>
      </w:r>
    </w:p>
    <w:p>
      <w:pPr>
        <w:spacing w:line="560" w:lineRule="exact"/>
        <w:ind w:right="-57" w:rightChars="-27"/>
        <w:rPr>
          <w:rFonts w:ascii="Times New Roman" w:hAnsi="Times New Roman" w:eastAsia="仿宋_GB2312" w:cs="Times New Roman"/>
          <w:sz w:val="32"/>
          <w:szCs w:val="32"/>
        </w:rPr>
      </w:pPr>
    </w:p>
    <w:p>
      <w:pPr>
        <w:spacing w:line="560" w:lineRule="exact"/>
        <w:ind w:right="-57" w:rightChars="-27"/>
        <w:rPr>
          <w:rFonts w:ascii="Times New Roman" w:hAnsi="Times New Roman" w:eastAsia="仿宋_GB2312" w:cs="Times New Roman"/>
          <w:sz w:val="32"/>
          <w:szCs w:val="32"/>
        </w:rPr>
      </w:pPr>
    </w:p>
    <w:p>
      <w:pPr>
        <w:spacing w:line="560" w:lineRule="exact"/>
        <w:ind w:right="-57" w:rightChars="-27"/>
        <w:rPr>
          <w:rFonts w:ascii="Times New Roman" w:hAnsi="Times New Roman" w:eastAsia="仿宋_GB2312" w:cs="Times New Roman"/>
          <w:sz w:val="32"/>
          <w:szCs w:val="32"/>
        </w:rPr>
      </w:pPr>
    </w:p>
    <w:p>
      <w:pPr>
        <w:spacing w:line="560" w:lineRule="exact"/>
        <w:ind w:firstLine="72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2021年6月1</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日</w:t>
      </w:r>
    </w:p>
    <w:p>
      <w:pPr>
        <w:spacing w:line="56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（此件主动公开）</w:t>
      </w:r>
    </w:p>
    <w:p>
      <w:pPr>
        <w:spacing w:line="56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（联系人：张仁霞，黄帅帅；联系电话：65152376）</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w:t>
      </w:r>
    </w:p>
    <w:p>
      <w:pPr>
        <w:spacing w:line="560" w:lineRule="exact"/>
        <w:jc w:val="center"/>
        <w:rPr>
          <w:rFonts w:ascii="Times New Roman" w:hAnsi="Times New Roman" w:eastAsia="方正小标宋简体" w:cs="Times New Roman"/>
          <w:sz w:val="40"/>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行政及公共卫生机构、医院暗访综合评分</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及排名情况</w:t>
      </w:r>
    </w:p>
    <w:p>
      <w:pPr>
        <w:spacing w:line="56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1.卫生行政机构</w:t>
      </w:r>
      <w:r>
        <w:rPr>
          <w:rFonts w:ascii="Times New Roman" w:hAnsi="Times New Roman" w:eastAsia="仿宋_GB2312" w:cs="Times New Roman"/>
          <w:sz w:val="32"/>
          <w:szCs w:val="32"/>
        </w:rPr>
        <w:t>控烟暗访综合评分和排名</w:t>
      </w:r>
    </w:p>
    <w:tbl>
      <w:tblPr>
        <w:tblStyle w:val="5"/>
        <w:tblW w:w="8025"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901"/>
        <w:gridCol w:w="4757"/>
        <w:gridCol w:w="136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1" w:hRule="atLeast"/>
          <w:tblHeader/>
          <w:jc w:val="center"/>
        </w:trPr>
        <w:tc>
          <w:tcPr>
            <w:tcW w:w="1901" w:type="dxa"/>
            <w:tcBorders>
              <w:tl2br w:val="nil"/>
              <w:tr2bl w:val="nil"/>
            </w:tcBorders>
            <w:shd w:val="clear" w:color="auto" w:fill="FFFFFF"/>
            <w:noWrap/>
            <w:vAlign w:val="center"/>
          </w:tcPr>
          <w:p>
            <w:pPr>
              <w:jc w:val="center"/>
              <w:rPr>
                <w:rFonts w:ascii="Times New Roman" w:hAnsi="Times New Roman" w:eastAsia="黑体" w:cs="Times New Roman"/>
                <w:sz w:val="24"/>
              </w:rPr>
            </w:pPr>
            <w:r>
              <w:rPr>
                <w:rFonts w:ascii="Times New Roman" w:hAnsi="Times New Roman" w:eastAsia="黑体" w:cs="Times New Roman"/>
                <w:sz w:val="24"/>
              </w:rPr>
              <w:t>排名</w:t>
            </w:r>
          </w:p>
        </w:tc>
        <w:tc>
          <w:tcPr>
            <w:tcW w:w="4757" w:type="dxa"/>
            <w:tcBorders>
              <w:tl2br w:val="nil"/>
              <w:tr2bl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单位</w:t>
            </w:r>
          </w:p>
        </w:tc>
        <w:tc>
          <w:tcPr>
            <w:tcW w:w="1367" w:type="dxa"/>
            <w:tcBorders>
              <w:tl2br w:val="nil"/>
              <w:tr2bl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分值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l2br w:val="nil"/>
              <w:tr2bl w:val="nil"/>
            </w:tcBorders>
            <w:noWrap/>
            <w:vAlign w:val="center"/>
          </w:tcPr>
          <w:p>
            <w:pPr>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w:t>
            </w:r>
          </w:p>
        </w:tc>
        <w:tc>
          <w:tcPr>
            <w:tcW w:w="4757" w:type="dxa"/>
            <w:tcBorders>
              <w:tl2br w:val="nil"/>
              <w:tr2bl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滨海新区卫生健康委员会</w:t>
            </w:r>
          </w:p>
        </w:tc>
        <w:tc>
          <w:tcPr>
            <w:tcW w:w="1367" w:type="dxa"/>
            <w:tcBorders>
              <w:tl2br w:val="nil"/>
              <w:tr2bl w:val="nil"/>
            </w:tcBorders>
            <w:noWrap/>
            <w:vAlign w:val="center"/>
          </w:tcPr>
          <w:p>
            <w:pPr>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100.0</w:t>
            </w:r>
          </w:p>
        </w:tc>
      </w:tr>
    </w:tbl>
    <w:p>
      <w:pPr>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公共卫生机构控烟暗访综合评分和排名</w:t>
      </w:r>
    </w:p>
    <w:tbl>
      <w:tblPr>
        <w:tblStyle w:val="5"/>
        <w:tblW w:w="802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1"/>
        <w:gridCol w:w="4757"/>
        <w:gridCol w:w="13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blHeader/>
          <w:jc w:val="center"/>
        </w:trPr>
        <w:tc>
          <w:tcPr>
            <w:tcW w:w="1901" w:type="dxa"/>
            <w:tcBorders>
              <w:top w:val="single" w:color="auto" w:sz="4" w:space="0"/>
              <w:left w:val="nil"/>
              <w:bottom w:val="single" w:color="auto" w:sz="4" w:space="0"/>
              <w:right w:val="nil"/>
            </w:tcBorders>
            <w:shd w:val="clear" w:color="auto" w:fill="FFFFFF"/>
            <w:noWrap/>
            <w:vAlign w:val="center"/>
          </w:tcPr>
          <w:p>
            <w:pPr>
              <w:jc w:val="center"/>
              <w:rPr>
                <w:rFonts w:ascii="Times New Roman" w:hAnsi="Times New Roman" w:eastAsia="黑体" w:cs="Times New Roman"/>
                <w:sz w:val="24"/>
              </w:rPr>
            </w:pPr>
            <w:r>
              <w:rPr>
                <w:rFonts w:ascii="Times New Roman" w:hAnsi="Times New Roman" w:eastAsia="黑体" w:cs="Times New Roman"/>
                <w:sz w:val="24"/>
              </w:rPr>
              <w:t>排名</w:t>
            </w:r>
          </w:p>
        </w:tc>
        <w:tc>
          <w:tcPr>
            <w:tcW w:w="4757" w:type="dxa"/>
            <w:tcBorders>
              <w:top w:val="single" w:color="auto" w:sz="4" w:space="0"/>
              <w:left w:val="nil"/>
              <w:bottom w:val="single" w:color="auto" w:sz="4" w:space="0"/>
              <w:right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单位</w:t>
            </w:r>
          </w:p>
        </w:tc>
        <w:tc>
          <w:tcPr>
            <w:tcW w:w="1367" w:type="dxa"/>
            <w:tcBorders>
              <w:top w:val="single" w:color="auto" w:sz="4" w:space="0"/>
              <w:left w:val="nil"/>
              <w:bottom w:val="single" w:color="auto" w:sz="4" w:space="0"/>
              <w:right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分值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single" w:color="auto" w:sz="4" w:space="0"/>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single" w:color="auto" w:sz="4" w:space="0"/>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滨海新区卫生健康委员会</w:t>
            </w:r>
          </w:p>
        </w:tc>
        <w:tc>
          <w:tcPr>
            <w:tcW w:w="1367" w:type="dxa"/>
            <w:tcBorders>
              <w:top w:val="single" w:color="auto" w:sz="4" w:space="0"/>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滨海新区卫生健康促进中心</w:t>
            </w:r>
          </w:p>
        </w:tc>
        <w:tc>
          <w:tcPr>
            <w:tcW w:w="136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滨海新区疾病预防控制中心</w:t>
            </w:r>
          </w:p>
        </w:tc>
        <w:tc>
          <w:tcPr>
            <w:tcW w:w="136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滨海新区疾病预防控制中心（汉沽</w:t>
            </w:r>
            <w:r>
              <w:rPr>
                <w:rFonts w:hint="eastAsia" w:ascii="Times New Roman" w:hAnsi="Times New Roman" w:eastAsia="仿宋_GB2312" w:cs="Times New Roman"/>
                <w:color w:val="000000"/>
                <w:sz w:val="24"/>
              </w:rPr>
              <w:t>分中心</w:t>
            </w:r>
            <w:r>
              <w:rPr>
                <w:rFonts w:ascii="Times New Roman" w:hAnsi="Times New Roman" w:eastAsia="仿宋_GB2312" w:cs="Times New Roman"/>
                <w:color w:val="000000"/>
                <w:sz w:val="24"/>
              </w:rPr>
              <w:t>）</w:t>
            </w:r>
          </w:p>
        </w:tc>
        <w:tc>
          <w:tcPr>
            <w:tcW w:w="136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滨海新区疾病预防控制中心（大港</w:t>
            </w:r>
            <w:r>
              <w:rPr>
                <w:rFonts w:hint="eastAsia" w:ascii="Times New Roman" w:hAnsi="Times New Roman" w:eastAsia="仿宋_GB2312" w:cs="Times New Roman"/>
                <w:color w:val="000000"/>
                <w:sz w:val="24"/>
              </w:rPr>
              <w:t>分中心</w:t>
            </w:r>
            <w:r>
              <w:rPr>
                <w:rFonts w:ascii="Times New Roman" w:hAnsi="Times New Roman" w:eastAsia="仿宋_GB2312" w:cs="Times New Roman"/>
                <w:color w:val="000000"/>
                <w:sz w:val="24"/>
              </w:rPr>
              <w:t>）</w:t>
            </w:r>
          </w:p>
        </w:tc>
        <w:tc>
          <w:tcPr>
            <w:tcW w:w="136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滨海新区卫生计生综合监督所</w:t>
            </w:r>
          </w:p>
        </w:tc>
        <w:tc>
          <w:tcPr>
            <w:tcW w:w="1367" w:type="dxa"/>
            <w:tcBorders>
              <w:top w:val="nil"/>
              <w:left w:val="nil"/>
              <w:bottom w:val="nil"/>
              <w:right w:val="nil"/>
            </w:tcBorders>
            <w:noWrap/>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滨海新区妇幼保健计划生育服务中心</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天津市滨海新区妇女儿童保健和计划生育服务中心（汉沽分中心）</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天津市滨海新区妇女儿童保健和计划生育服务中心（</w:t>
            </w:r>
            <w:r>
              <w:rPr>
                <w:rFonts w:hint="eastAsia" w:ascii="Times New Roman" w:hAnsi="Times New Roman" w:eastAsia="仿宋_GB2312" w:cs="Times New Roman"/>
                <w:color w:val="000000"/>
                <w:sz w:val="24"/>
              </w:rPr>
              <w:t>大港</w:t>
            </w:r>
            <w:r>
              <w:rPr>
                <w:rFonts w:ascii="Times New Roman" w:hAnsi="Times New Roman" w:eastAsia="仿宋_GB2312" w:cs="Times New Roman"/>
                <w:color w:val="000000"/>
                <w:sz w:val="24"/>
              </w:rPr>
              <w:t>分中心）</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滨海新区卫生计生综合监督所（汉沽）</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98.1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滨海新区卫生计生综合监督所（大港）</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98.1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01"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w:t>
            </w:r>
          </w:p>
        </w:tc>
        <w:tc>
          <w:tcPr>
            <w:tcW w:w="475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滨海新区塘沽中心血站</w:t>
            </w:r>
          </w:p>
        </w:tc>
        <w:tc>
          <w:tcPr>
            <w:tcW w:w="1367" w:type="dxa"/>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98.1</w:t>
            </w:r>
          </w:p>
        </w:tc>
      </w:tr>
    </w:tbl>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医院控烟暗访综合评分和排名</w:t>
      </w:r>
    </w:p>
    <w:tbl>
      <w:tblPr>
        <w:tblStyle w:val="5"/>
        <w:tblW w:w="802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9"/>
        <w:gridCol w:w="5139"/>
        <w:gridCol w:w="13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blHeader/>
          <w:jc w:val="center"/>
        </w:trPr>
        <w:tc>
          <w:tcPr>
            <w:tcW w:w="1519" w:type="dxa"/>
            <w:tcBorders>
              <w:top w:val="single" w:color="auto" w:sz="4" w:space="0"/>
              <w:left w:val="nil"/>
              <w:bottom w:val="single" w:color="auto" w:sz="4" w:space="0"/>
              <w:right w:val="nil"/>
            </w:tcBorders>
            <w:shd w:val="clear" w:color="auto" w:fill="FFFFFF"/>
            <w:noWrap/>
            <w:vAlign w:val="center"/>
          </w:tcPr>
          <w:p>
            <w:pPr>
              <w:jc w:val="center"/>
              <w:rPr>
                <w:rFonts w:ascii="Times New Roman" w:hAnsi="Times New Roman" w:eastAsia="黑体" w:cs="Times New Roman"/>
                <w:sz w:val="24"/>
              </w:rPr>
            </w:pPr>
            <w:r>
              <w:rPr>
                <w:rFonts w:ascii="Times New Roman" w:hAnsi="Times New Roman" w:eastAsia="黑体" w:cs="Times New Roman"/>
                <w:sz w:val="24"/>
              </w:rPr>
              <w:t>排名</w:t>
            </w:r>
          </w:p>
        </w:tc>
        <w:tc>
          <w:tcPr>
            <w:tcW w:w="5139" w:type="dxa"/>
            <w:tcBorders>
              <w:top w:val="single" w:color="auto" w:sz="4" w:space="0"/>
              <w:left w:val="nil"/>
              <w:bottom w:val="single" w:color="auto" w:sz="4" w:space="0"/>
              <w:right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单位</w:t>
            </w:r>
          </w:p>
        </w:tc>
        <w:tc>
          <w:tcPr>
            <w:tcW w:w="1367" w:type="dxa"/>
            <w:tcBorders>
              <w:top w:val="single" w:color="auto" w:sz="4" w:space="0"/>
              <w:left w:val="nil"/>
              <w:bottom w:val="single" w:color="auto" w:sz="4" w:space="0"/>
              <w:right w:val="nil"/>
            </w:tcBorders>
            <w:shd w:val="clear" w:color="auto" w:fill="FFFFFF"/>
            <w:noWrap/>
            <w:vAlign w:val="center"/>
          </w:tcPr>
          <w:p>
            <w:pPr>
              <w:widowControl/>
              <w:jc w:val="center"/>
              <w:textAlignment w:val="center"/>
              <w:rPr>
                <w:rFonts w:ascii="Times New Roman" w:hAnsi="Times New Roman" w:eastAsia="黑体" w:cs="Times New Roman"/>
                <w:sz w:val="24"/>
              </w:rPr>
            </w:pPr>
            <w:r>
              <w:rPr>
                <w:rFonts w:ascii="Times New Roman" w:hAnsi="Times New Roman" w:eastAsia="黑体" w:cs="Times New Roman"/>
                <w:color w:val="000000"/>
                <w:kern w:val="0"/>
                <w:sz w:val="24"/>
              </w:rPr>
              <w:t>分值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19" w:type="dxa"/>
            <w:tcBorders>
              <w:top w:val="single" w:color="auto" w:sz="4" w:space="0"/>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tcBorders>
              <w:top w:val="single" w:color="auto" w:sz="4" w:space="0"/>
              <w:left w:val="nil"/>
              <w:bottom w:val="nil"/>
              <w:right w:val="nil"/>
            </w:tcBorders>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滨海新区汉沽中医医院</w:t>
            </w:r>
          </w:p>
        </w:tc>
        <w:tc>
          <w:tcPr>
            <w:tcW w:w="1367" w:type="dxa"/>
            <w:tcBorders>
              <w:top w:val="single" w:color="auto" w:sz="4" w:space="0"/>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tcBorders>
              <w:top w:val="nil"/>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tcBorders>
              <w:top w:val="nil"/>
              <w:left w:val="nil"/>
              <w:bottom w:val="nil"/>
              <w:right w:val="nil"/>
            </w:tcBorders>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港西社区卫生服务中心</w:t>
            </w:r>
          </w:p>
        </w:tc>
        <w:tc>
          <w:tcPr>
            <w:tcW w:w="1367" w:type="dxa"/>
            <w:tcBorders>
              <w:top w:val="nil"/>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tcBorders>
              <w:top w:val="nil"/>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tcBorders>
              <w:top w:val="nil"/>
              <w:left w:val="nil"/>
              <w:bottom w:val="nil"/>
              <w:right w:val="nil"/>
            </w:tcBorders>
            <w:noWrap/>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古林街社区卫生服务中心</w:t>
            </w:r>
          </w:p>
        </w:tc>
        <w:tc>
          <w:tcPr>
            <w:tcW w:w="1367" w:type="dxa"/>
            <w:tcBorders>
              <w:top w:val="nil"/>
              <w:left w:val="nil"/>
              <w:bottom w:val="nil"/>
              <w:right w:val="nil"/>
            </w:tcBorders>
            <w:noWrap/>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光明社区卫生服务中心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汉沽街社区卫生服务中心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胡家园街社区卫生服务中心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华幸社区卫生服务中心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天津高新区贝勒社区卫生服务中心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天津华兴医院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天津市滨海新区大港中医医院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天津市滨海新区塘沽传染病医院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小王庄镇社区卫生服务中心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新北街蓝卡社区卫生服务中心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赵连庄社区卫生服务中心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15</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天津市泰达医院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15</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幸福社区卫生服务中心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滨海新区塘沽安定医院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茶淀街社区卫生服务中心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大田社区卫生服务中心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塘沽街解放路社区卫生服务中心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17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天津滨海新区康宁医院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杭州道街社区卫生服务中心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天津市海滨人民医院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寨上街社区卫生服务中心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中塘镇社区卫生服务中心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北塘街社区卫生服务中心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滨海新区塘沽妇产医院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大港街社区卫生服务中心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大沽街社区卫生服务中心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塘沽口腔医院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天津滨海新区安琪妇产医院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天津空港经济区湖滨社区卫生服务中心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天津铭远医院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天津市滨海新区大港医院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天津市滨海新区塘沽响螺湾医院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天津医科大学中新生态城医院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新港社区卫生服务中心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26</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永久医院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39</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开发区社区卫生服务中心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39</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明珠花园社区卫生服务站</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39</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天津开发圣爱医院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39</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天津市第五中心医院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43</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中新天津生态城第一社区卫生服务中心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43</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华云园社区卫生服务站</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43</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天津滨海新区东江医院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43</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向阳社区卫生服务中心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43</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杨家泊镇社区卫生服务中心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48</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三槐路社区卫生服务中心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48</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天津开发区真情医院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48</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天津市滨海新区北塘街欣嘉园蓝卡社区卫生服务中心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48</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天津市滨海新区中医医院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泰达国际心血管病医院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天津市滨海新区塘沽大华医院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天津市肿瘤医院空港医院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天津医科大学总医院滨海医院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阳光树口腔医院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84.21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57</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天津港口医院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70.18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58</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新城镇社区卫生服务中心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63.16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59</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天津医科大学眼科医院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61.40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60</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北大医疗海洋石油医院</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60</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太平镇社区卫生服务中心</w:t>
            </w:r>
          </w:p>
        </w:tc>
        <w:tc>
          <w:tcPr>
            <w:tcW w:w="1367" w:type="dxa"/>
            <w:vAlign w:val="center"/>
          </w:tcPr>
          <w:p>
            <w:pPr>
              <w:jc w:val="center"/>
              <w:rPr>
                <w:rFonts w:ascii="Times New Roman" w:hAnsi="Times New Roman" w:eastAsia="Times New Roman"/>
                <w:color w:val="000000"/>
                <w:sz w:val="24"/>
              </w:rPr>
            </w:pPr>
            <w:r>
              <w:rPr>
                <w:rFonts w:ascii="Times New Roman" w:hAnsi="Times New Roman" w:eastAsia="Times New Roman"/>
                <w:color w:val="000000"/>
                <w:sz w:val="24"/>
              </w:rPr>
              <w:t>59.65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62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天津医科大学总医院空港医院</w:t>
            </w:r>
          </w:p>
        </w:tc>
        <w:tc>
          <w:tcPr>
            <w:tcW w:w="1367" w:type="dxa"/>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62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汉沽盐场职工医院</w:t>
            </w:r>
          </w:p>
        </w:tc>
        <w:tc>
          <w:tcPr>
            <w:tcW w:w="1367" w:type="dxa"/>
            <w:vAlign w:val="center"/>
          </w:tcPr>
          <w:p>
            <w:pPr>
              <w:jc w:val="center"/>
              <w:rPr>
                <w:rFonts w:ascii="Times New Roman" w:hAnsi="Times New Roman" w:eastAsia="Times New Roman"/>
                <w:color w:val="000000"/>
                <w:sz w:val="24"/>
              </w:rPr>
            </w:pPr>
            <w:r>
              <w:rPr>
                <w:rFonts w:hint="eastAsia" w:ascii="Times New Roman" w:hAnsi="Times New Roman" w:eastAsia="宋体"/>
                <w:color w:val="000000"/>
                <w:sz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519" w:type="dxa"/>
            <w:vAlign w:val="center"/>
          </w:tcPr>
          <w:p>
            <w:pPr>
              <w:jc w:val="center"/>
              <w:rPr>
                <w:rFonts w:ascii="Times New Roman" w:hAnsi="Times New Roman" w:eastAsia="宋体"/>
                <w:color w:val="000000"/>
                <w:sz w:val="24"/>
              </w:rPr>
            </w:pPr>
            <w:r>
              <w:rPr>
                <w:rFonts w:hint="eastAsia" w:ascii="Times New Roman" w:hAnsi="Times New Roman" w:eastAsia="宋体"/>
                <w:color w:val="000000"/>
                <w:sz w:val="24"/>
              </w:rPr>
              <w:t>62</w:t>
            </w:r>
          </w:p>
        </w:tc>
        <w:tc>
          <w:tcPr>
            <w:tcW w:w="5139"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天津捷希肿瘤医院</w:t>
            </w:r>
          </w:p>
        </w:tc>
        <w:tc>
          <w:tcPr>
            <w:tcW w:w="1367" w:type="dxa"/>
            <w:vAlign w:val="center"/>
          </w:tcPr>
          <w:p>
            <w:pPr>
              <w:jc w:val="center"/>
              <w:rPr>
                <w:rFonts w:ascii="Times New Roman" w:hAnsi="Times New Roman" w:eastAsia="Times New Roman"/>
                <w:color w:val="000000"/>
                <w:sz w:val="24"/>
              </w:rPr>
            </w:pPr>
            <w:r>
              <w:rPr>
                <w:rFonts w:hint="eastAsia" w:ascii="Times New Roman" w:hAnsi="Times New Roman" w:eastAsia="宋体"/>
                <w:color w:val="000000"/>
                <w:sz w:val="24"/>
              </w:rPr>
              <w:t>—</w:t>
            </w:r>
          </w:p>
        </w:tc>
      </w:tr>
    </w:tbl>
    <w:p>
      <w:pPr>
        <w:jc w:val="left"/>
        <w:rPr>
          <w:rFonts w:ascii="Times New Roman" w:hAnsi="Times New Roman" w:cs="Times New Roman"/>
          <w:sz w:val="20"/>
          <w:szCs w:val="22"/>
        </w:rPr>
      </w:pPr>
    </w:p>
    <w:p>
      <w:pPr>
        <w:rPr>
          <w:rFonts w:ascii="Times New Roman" w:hAnsi="Times New Roman" w:cs="Times New Roman"/>
          <w:sz w:val="20"/>
          <w:szCs w:val="22"/>
        </w:rPr>
      </w:pPr>
    </w:p>
    <w:p>
      <w:pPr>
        <w:rPr>
          <w:rFonts w:ascii="仿宋_GB2312" w:hAnsi="仿宋_GB2312" w:eastAsia="仿宋_GB2312" w:cs="仿宋_GB2312"/>
          <w:sz w:val="32"/>
          <w:szCs w:val="32"/>
        </w:rPr>
      </w:pPr>
    </w:p>
    <w:p>
      <w:pPr>
        <w:rPr>
          <w:rFonts w:ascii="Times New Roman" w:hAnsi="Times New Roman" w:cs="Times New Roman"/>
          <w:sz w:val="20"/>
          <w:szCs w:val="22"/>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22.5pt;height:144pt;width:144pt;mso-position-horizontal:outside;mso-position-horizontal-relative:margin;mso-wrap-style:none;z-index:251659264;mso-width-relative:page;mso-height-relative:page;" filled="f" stroked="f" coordsize="21600,21600" o:gfxdata="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tE391AAAAAgBAAAPAAAAAAAAAAEAIAAAACIAAABkcnMvZG93bnJldi54bWxQSwEC&#10;FAAUAAAACACHTuJAa4X5+zECAABhBAAADgAAAAAAAAABACAAAAAjAQAAZHJzL2Uyb0RvYy54bWxQ&#10;SwUGAAAAAAYABgBZAQAAxgUAAAAA&#10;">
          <v:path/>
          <v:fill on="f" focussize="0,0"/>
          <v:stroke on="f" weight="0.5pt" joinstyle="miter"/>
          <v:imagedata o:title=""/>
          <o:lock v:ext="edit"/>
          <v:textbox inset="0mm,0mm,0mm,0mm" style="mso-fit-shape-to-text:t;">
            <w:txbxContent>
              <w:p>
                <w:pPr>
                  <w:pStyle w:val="3"/>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- 10 -</w:t>
                </w:r>
                <w:r>
                  <w:rPr>
                    <w:rFonts w:hint="eastAsia" w:asciiTheme="minorEastAsia" w:hAnsiTheme="minorEastAsia" w:cstheme="minorEastAsia"/>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4B94"/>
    <w:rsid w:val="00172A27"/>
    <w:rsid w:val="00A9765C"/>
    <w:rsid w:val="013821C9"/>
    <w:rsid w:val="05B21E94"/>
    <w:rsid w:val="07456C3F"/>
    <w:rsid w:val="07892589"/>
    <w:rsid w:val="0918226C"/>
    <w:rsid w:val="0CEC6C24"/>
    <w:rsid w:val="10E145C1"/>
    <w:rsid w:val="177622CF"/>
    <w:rsid w:val="1DB3087C"/>
    <w:rsid w:val="1E4609A1"/>
    <w:rsid w:val="1E6125E6"/>
    <w:rsid w:val="2631783F"/>
    <w:rsid w:val="273E7541"/>
    <w:rsid w:val="2AC20B0B"/>
    <w:rsid w:val="2C200AFD"/>
    <w:rsid w:val="2C814D32"/>
    <w:rsid w:val="2D370EF9"/>
    <w:rsid w:val="2DFD5A3B"/>
    <w:rsid w:val="2E65135D"/>
    <w:rsid w:val="2ED47872"/>
    <w:rsid w:val="328F6289"/>
    <w:rsid w:val="33091803"/>
    <w:rsid w:val="34E95910"/>
    <w:rsid w:val="358C1197"/>
    <w:rsid w:val="38A06F44"/>
    <w:rsid w:val="38D7203D"/>
    <w:rsid w:val="397D5B54"/>
    <w:rsid w:val="3D334C2B"/>
    <w:rsid w:val="44275B01"/>
    <w:rsid w:val="44957FCE"/>
    <w:rsid w:val="465D7E1A"/>
    <w:rsid w:val="4AA43472"/>
    <w:rsid w:val="4B146CFD"/>
    <w:rsid w:val="50D22A1D"/>
    <w:rsid w:val="54784DE6"/>
    <w:rsid w:val="5A89532B"/>
    <w:rsid w:val="5C1E53CA"/>
    <w:rsid w:val="5D671574"/>
    <w:rsid w:val="5E632C57"/>
    <w:rsid w:val="62BD1E39"/>
    <w:rsid w:val="694112CC"/>
    <w:rsid w:val="6A582BA7"/>
    <w:rsid w:val="6FC53673"/>
    <w:rsid w:val="71EC7BAB"/>
    <w:rsid w:val="73585AC3"/>
    <w:rsid w:val="76277E5A"/>
    <w:rsid w:val="76876025"/>
    <w:rsid w:val="7A0821C4"/>
    <w:rsid w:val="7A0E45C2"/>
    <w:rsid w:val="7B8C34E6"/>
    <w:rsid w:val="7E6559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3823</Words>
  <Characters>864</Characters>
  <Lines>7</Lines>
  <Paragraphs>9</Paragraphs>
  <TotalTime>41</TotalTime>
  <ScaleCrop>false</ScaleCrop>
  <LinksUpToDate>false</LinksUpToDate>
  <CharactersWithSpaces>4678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2017-05-23T03:10:00Z</dcterms:created>
  <dc:creator>杨胜慧</dc:creator>
  <cp:lastModifiedBy>Administrator</cp:lastModifiedBy>
  <cp:lastPrinted>2021-06-17T01:08:00Z</cp:lastPrinted>
  <dcterms:modified xsi:type="dcterms:W3CDTF">2021-09-28T09:49:29Z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2096CFF9A1E64394B9419AD6A43398B9</vt:lpwstr>
  </property>
</Properties>
</file>