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宋体" w:eastAsia="黑体" w:cs="宋体"/>
          <w:kern w:val="0"/>
          <w:szCs w:val="32"/>
        </w:rPr>
      </w:pPr>
      <w:r>
        <w:rPr>
          <w:rFonts w:hint="eastAsia" w:ascii="黑体" w:hAnsi="宋体" w:eastAsia="黑体" w:cs="宋体"/>
          <w:kern w:val="0"/>
          <w:szCs w:val="32"/>
        </w:rPr>
        <w:t>附件</w:t>
      </w:r>
    </w:p>
    <w:p>
      <w:pPr>
        <w:widowControl/>
        <w:spacing w:line="560" w:lineRule="exact"/>
        <w:jc w:val="left"/>
        <w:rPr>
          <w:rFonts w:ascii="微软雅黑" w:hAnsi="宋体" w:eastAsia="微软雅黑" w:cs="宋体"/>
          <w:kern w:val="0"/>
          <w:szCs w:val="32"/>
        </w:rPr>
      </w:pPr>
    </w:p>
    <w:p>
      <w:pPr>
        <w:widowControl/>
        <w:spacing w:line="560" w:lineRule="exact"/>
        <w:jc w:val="center"/>
        <w:rPr>
          <w:rFonts w:ascii="方正小标宋简体" w:hAnsi="方正小标宋简体" w:eastAsia="方正小标宋简体" w:cs="宋体"/>
          <w:kern w:val="0"/>
          <w:szCs w:val="32"/>
        </w:rPr>
      </w:pPr>
      <w:bookmarkStart w:id="0" w:name="_GoBack"/>
      <w:r>
        <w:rPr>
          <w:rFonts w:hint="eastAsia" w:ascii="方正小标宋简体" w:hAnsi="方正小标宋简体" w:eastAsia="方正小标宋简体" w:cs="宋体"/>
          <w:kern w:val="0"/>
          <w:szCs w:val="32"/>
        </w:rPr>
        <w:t>行政执法统计年报模板</w:t>
      </w:r>
      <w:bookmarkEnd w:id="0"/>
    </w:p>
    <w:p>
      <w:pPr>
        <w:widowControl/>
        <w:spacing w:line="560" w:lineRule="exact"/>
        <w:jc w:val="left"/>
        <w:rPr>
          <w:rFonts w:ascii="微软雅黑" w:hAnsi="宋体" w:eastAsia="微软雅黑" w:cs="宋体"/>
          <w:kern w:val="0"/>
          <w:szCs w:val="32"/>
        </w:rPr>
      </w:pPr>
    </w:p>
    <w:p>
      <w:pPr>
        <w:widowControl/>
        <w:spacing w:line="560" w:lineRule="exact"/>
        <w:jc w:val="center"/>
        <w:rPr>
          <w:rFonts w:ascii="微软雅黑" w:hAnsi="宋体" w:eastAsia="微软雅黑" w:cs="宋体"/>
          <w:kern w:val="0"/>
          <w:szCs w:val="32"/>
        </w:rPr>
      </w:pPr>
      <w:r>
        <w:rPr>
          <w:rFonts w:hint="eastAsia" w:ascii="方正小标宋简体" w:hAnsi="方正小标宋简体" w:eastAsia="方正小标宋简体" w:cs="宋体"/>
          <w:kern w:val="0"/>
          <w:szCs w:val="32"/>
        </w:rPr>
        <w:t>区卫健委XXXX年度行政执法统计年报</w:t>
      </w:r>
    </w:p>
    <w:p>
      <w:pPr>
        <w:widowControl/>
        <w:spacing w:line="560" w:lineRule="exact"/>
        <w:jc w:val="left"/>
        <w:rPr>
          <w:rFonts w:ascii="微软雅黑" w:hAnsi="宋体" w:eastAsia="微软雅黑" w:cs="宋体"/>
          <w:kern w:val="0"/>
          <w:szCs w:val="32"/>
        </w:rPr>
      </w:pPr>
    </w:p>
    <w:p>
      <w:pPr>
        <w:widowControl/>
        <w:spacing w:line="560" w:lineRule="exact"/>
        <w:jc w:val="center"/>
        <w:rPr>
          <w:rFonts w:ascii="微软雅黑" w:hAnsi="宋体" w:eastAsia="微软雅黑" w:cs="宋体"/>
          <w:kern w:val="0"/>
          <w:szCs w:val="32"/>
        </w:rPr>
      </w:pPr>
      <w:r>
        <w:rPr>
          <w:rFonts w:hint="eastAsia" w:ascii="方正小标宋简体" w:hAnsi="方正小标宋简体" w:eastAsia="方正小标宋简体" w:cs="宋体"/>
          <w:kern w:val="0"/>
          <w:szCs w:val="32"/>
        </w:rPr>
        <w:t>目</w:t>
      </w:r>
      <w:r>
        <w:rPr>
          <w:rFonts w:hint="eastAsia" w:ascii="宋体" w:hAnsi="宋体" w:eastAsia="宋体" w:cs="宋体"/>
          <w:kern w:val="0"/>
          <w:szCs w:val="32"/>
        </w:rPr>
        <w:t xml:space="preserve">   </w:t>
      </w:r>
      <w:r>
        <w:rPr>
          <w:rFonts w:hint="eastAsia" w:ascii="方正小标宋简体" w:hAnsi="方正小标宋简体" w:eastAsia="方正小标宋简体" w:cs="宋体"/>
          <w:kern w:val="0"/>
          <w:szCs w:val="32"/>
        </w:rPr>
        <w:t>录</w:t>
      </w:r>
    </w:p>
    <w:p>
      <w:pPr>
        <w:widowControl/>
        <w:spacing w:line="560" w:lineRule="exact"/>
        <w:jc w:val="left"/>
        <w:rPr>
          <w:rFonts w:ascii="微软雅黑" w:hAnsi="宋体" w:eastAsia="微软雅黑" w:cs="宋体"/>
          <w:kern w:val="0"/>
          <w:sz w:val="30"/>
          <w:szCs w:val="30"/>
        </w:rPr>
      </w:pPr>
    </w:p>
    <w:p>
      <w:pPr>
        <w:widowControl/>
        <w:spacing w:line="560" w:lineRule="exact"/>
        <w:ind w:firstLine="645"/>
        <w:rPr>
          <w:rFonts w:ascii="仿宋_GB2312" w:hAnsi="宋体" w:cs="宋体"/>
          <w:kern w:val="0"/>
          <w:szCs w:val="32"/>
        </w:rPr>
      </w:pPr>
      <w:r>
        <w:rPr>
          <w:rFonts w:hint="eastAsia" w:ascii="仿宋_GB2312" w:hAnsi="宋体" w:cs="宋体"/>
          <w:kern w:val="0"/>
          <w:szCs w:val="32"/>
        </w:rPr>
        <w:t>第一部分  区卫健委XXXX年度行政执法数据表</w:t>
      </w:r>
    </w:p>
    <w:p>
      <w:pPr>
        <w:widowControl/>
        <w:spacing w:line="560" w:lineRule="exact"/>
        <w:ind w:firstLine="645"/>
        <w:rPr>
          <w:rFonts w:ascii="仿宋_GB2312" w:hAnsi="宋体" w:cs="宋体"/>
          <w:kern w:val="0"/>
          <w:szCs w:val="32"/>
        </w:rPr>
      </w:pPr>
      <w:r>
        <w:rPr>
          <w:rFonts w:hint="eastAsia" w:ascii="仿宋_GB2312" w:hAnsi="宋体" w:cs="宋体"/>
          <w:kern w:val="0"/>
          <w:szCs w:val="32"/>
        </w:rPr>
        <w:t>一、行政处罚实施情况统计表</w:t>
      </w:r>
    </w:p>
    <w:p>
      <w:pPr>
        <w:widowControl/>
        <w:spacing w:line="560" w:lineRule="exact"/>
        <w:ind w:firstLine="645"/>
        <w:rPr>
          <w:rFonts w:ascii="仿宋_GB2312" w:hAnsi="宋体" w:cs="宋体"/>
          <w:kern w:val="0"/>
          <w:szCs w:val="32"/>
        </w:rPr>
      </w:pPr>
      <w:r>
        <w:rPr>
          <w:rFonts w:hint="eastAsia" w:ascii="仿宋_GB2312" w:hAnsi="宋体" w:cs="宋体"/>
          <w:kern w:val="0"/>
          <w:szCs w:val="32"/>
        </w:rPr>
        <w:t>二、行政强制实施情况统计表</w:t>
      </w:r>
    </w:p>
    <w:p>
      <w:pPr>
        <w:widowControl/>
        <w:spacing w:line="560" w:lineRule="exact"/>
        <w:ind w:firstLine="645"/>
        <w:rPr>
          <w:rFonts w:ascii="仿宋_GB2312" w:hAnsi="宋体" w:cs="宋体"/>
          <w:kern w:val="0"/>
          <w:szCs w:val="32"/>
        </w:rPr>
      </w:pPr>
      <w:r>
        <w:rPr>
          <w:rFonts w:hint="eastAsia" w:ascii="仿宋_GB2312" w:hAnsi="宋体" w:cs="宋体"/>
          <w:kern w:val="0"/>
          <w:szCs w:val="32"/>
        </w:rPr>
        <w:t>三、其他行政执法行为实施情况统计表</w:t>
      </w:r>
    </w:p>
    <w:p>
      <w:pPr>
        <w:widowControl/>
        <w:spacing w:line="560" w:lineRule="exact"/>
        <w:ind w:firstLine="645"/>
        <w:rPr>
          <w:rFonts w:ascii="仿宋_GB2312" w:hAnsi="宋体" w:cs="宋体"/>
          <w:kern w:val="0"/>
          <w:szCs w:val="32"/>
        </w:rPr>
      </w:pPr>
      <w:r>
        <w:rPr>
          <w:rFonts w:hint="eastAsia" w:ascii="仿宋_GB2312" w:hAnsi="宋体" w:cs="宋体"/>
          <w:kern w:val="0"/>
          <w:szCs w:val="32"/>
        </w:rPr>
        <w:t>第二部分  区卫健委XXXX年度行政执法总体情况</w:t>
      </w: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hint="eastAsia" w:ascii="仿宋_GB2312" w:hAnsi="宋体" w:cs="宋体"/>
          <w:kern w:val="0"/>
          <w:sz w:val="30"/>
          <w:szCs w:val="30"/>
        </w:rPr>
      </w:pPr>
    </w:p>
    <w:p>
      <w:pPr>
        <w:widowControl/>
        <w:spacing w:line="420" w:lineRule="atLeast"/>
        <w:ind w:firstLine="645"/>
        <w:jc w:val="left"/>
        <w:rPr>
          <w:rFonts w:hint="eastAsia" w:ascii="仿宋_GB2312" w:hAnsi="宋体" w:cs="宋体"/>
          <w:kern w:val="0"/>
          <w:sz w:val="30"/>
          <w:szCs w:val="30"/>
        </w:rPr>
      </w:pPr>
    </w:p>
    <w:p>
      <w:pPr>
        <w:widowControl/>
        <w:spacing w:line="420" w:lineRule="atLeast"/>
        <w:ind w:firstLine="645"/>
        <w:jc w:val="left"/>
        <w:rPr>
          <w:rFonts w:hint="eastAsia" w:ascii="仿宋_GB2312" w:hAnsi="宋体" w:cs="宋体"/>
          <w:kern w:val="0"/>
          <w:sz w:val="30"/>
          <w:szCs w:val="30"/>
        </w:rPr>
      </w:pPr>
    </w:p>
    <w:p>
      <w:pPr>
        <w:widowControl/>
        <w:spacing w:line="420" w:lineRule="atLeast"/>
        <w:ind w:firstLine="645"/>
        <w:jc w:val="left"/>
        <w:rPr>
          <w:rFonts w:hint="eastAsia"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ind w:firstLine="645"/>
        <w:jc w:val="left"/>
        <w:rPr>
          <w:rFonts w:ascii="仿宋_GB2312" w:hAnsi="宋体" w:cs="宋体"/>
          <w:kern w:val="0"/>
          <w:sz w:val="30"/>
          <w:szCs w:val="30"/>
        </w:rPr>
      </w:pPr>
    </w:p>
    <w:p>
      <w:pPr>
        <w:widowControl/>
        <w:spacing w:line="420" w:lineRule="atLeast"/>
        <w:jc w:val="center"/>
        <w:rPr>
          <w:rFonts w:hint="eastAsia" w:ascii="方正小标宋简体" w:hAnsi="方正小标宋简体" w:eastAsia="方正小标宋简体" w:cs="宋体"/>
          <w:kern w:val="0"/>
          <w:szCs w:val="32"/>
        </w:rPr>
      </w:pPr>
      <w:r>
        <w:rPr>
          <w:rFonts w:hint="eastAsia" w:ascii="方正小标宋简体" w:hAnsi="方正小标宋简体" w:eastAsia="方正小标宋简体" w:cs="宋体"/>
          <w:kern w:val="0"/>
          <w:szCs w:val="32"/>
        </w:rPr>
        <w:t>第一部分</w:t>
      </w:r>
      <w:r>
        <w:rPr>
          <w:rFonts w:hint="eastAsia" w:ascii="宋体" w:hAnsi="宋体" w:eastAsia="宋体" w:cs="宋体"/>
          <w:kern w:val="0"/>
          <w:szCs w:val="32"/>
        </w:rPr>
        <w:t> </w:t>
      </w:r>
      <w:r>
        <w:rPr>
          <w:rFonts w:hint="eastAsia" w:ascii="方正小标宋简体" w:hAnsi="方正小标宋简体" w:eastAsia="方正小标宋简体" w:cs="宋体"/>
          <w:kern w:val="0"/>
          <w:szCs w:val="32"/>
        </w:rPr>
        <w:t>XX部门XXXX年度行政执法数据表</w:t>
      </w:r>
    </w:p>
    <w:p>
      <w:pPr>
        <w:widowControl/>
        <w:spacing w:line="420" w:lineRule="atLeast"/>
        <w:jc w:val="center"/>
        <w:rPr>
          <w:rFonts w:ascii="方正小标宋简体" w:hAnsi="方正小标宋简体" w:eastAsia="方正小标宋简体" w:cs="宋体"/>
          <w:kern w:val="0"/>
          <w:szCs w:val="32"/>
        </w:rPr>
      </w:pPr>
    </w:p>
    <w:p>
      <w:pPr>
        <w:widowControl/>
        <w:spacing w:line="420" w:lineRule="atLeast"/>
        <w:jc w:val="left"/>
        <w:rPr>
          <w:rFonts w:ascii="微软雅黑" w:hAnsi="宋体" w:eastAsia="微软雅黑" w:cs="宋体"/>
          <w:kern w:val="0"/>
          <w:sz w:val="30"/>
          <w:szCs w:val="30"/>
        </w:rPr>
      </w:pPr>
      <w:r>
        <w:rPr>
          <w:rFonts w:hint="eastAsia" w:ascii="仿宋_GB2312" w:hAnsi="宋体" w:cs="宋体"/>
          <w:kern w:val="0"/>
          <w:sz w:val="30"/>
          <w:szCs w:val="30"/>
        </w:rPr>
        <w:t>表一</w:t>
      </w:r>
    </w:p>
    <w:p>
      <w:pPr>
        <w:widowControl/>
        <w:spacing w:line="420" w:lineRule="atLeast"/>
        <w:jc w:val="center"/>
        <w:rPr>
          <w:rFonts w:ascii="微软雅黑" w:hAnsi="宋体" w:eastAsia="微软雅黑" w:cs="宋体"/>
          <w:kern w:val="0"/>
          <w:szCs w:val="32"/>
        </w:rPr>
      </w:pPr>
      <w:r>
        <w:rPr>
          <w:rFonts w:hint="eastAsia" w:ascii="方正小标宋简体" w:hAnsi="方正小标宋简体" w:eastAsia="方正小标宋简体" w:cs="宋体"/>
          <w:kern w:val="0"/>
          <w:szCs w:val="32"/>
        </w:rPr>
        <w:t>区卫健委</w:t>
      </w:r>
      <w:r>
        <w:rPr>
          <w:rFonts w:hint="eastAsia" w:ascii="黑体" w:hAnsi="宋体" w:eastAsia="黑体" w:cs="宋体"/>
          <w:kern w:val="0"/>
          <w:szCs w:val="32"/>
        </w:rPr>
        <w:t>XX年度行政处罚实施情况统计表</w:t>
      </w:r>
    </w:p>
    <w:tbl>
      <w:tblPr>
        <w:tblStyle w:val="2"/>
        <w:tblW w:w="0" w:type="auto"/>
        <w:tblCellSpacing w:w="0" w:type="dxa"/>
        <w:tblInd w:w="135" w:type="dxa"/>
        <w:tblLayout w:type="fixed"/>
        <w:tblCellMar>
          <w:top w:w="0" w:type="dxa"/>
          <w:left w:w="0" w:type="dxa"/>
          <w:bottom w:w="0" w:type="dxa"/>
          <w:right w:w="0" w:type="dxa"/>
        </w:tblCellMar>
      </w:tblPr>
      <w:tblGrid>
        <w:gridCol w:w="711"/>
        <w:gridCol w:w="709"/>
        <w:gridCol w:w="1701"/>
        <w:gridCol w:w="850"/>
        <w:gridCol w:w="851"/>
        <w:gridCol w:w="992"/>
        <w:gridCol w:w="851"/>
        <w:gridCol w:w="992"/>
        <w:gridCol w:w="1134"/>
      </w:tblGrid>
      <w:tr>
        <w:tblPrEx>
          <w:tblCellMar>
            <w:top w:w="0" w:type="dxa"/>
            <w:left w:w="0" w:type="dxa"/>
            <w:bottom w:w="0" w:type="dxa"/>
            <w:right w:w="0" w:type="dxa"/>
          </w:tblCellMar>
        </w:tblPrEx>
        <w:trPr>
          <w:trHeight w:val="525" w:hRule="atLeast"/>
          <w:tblCellSpacing w:w="0" w:type="dxa"/>
        </w:trPr>
        <w:tc>
          <w:tcPr>
            <w:tcW w:w="8791" w:type="dxa"/>
            <w:gridSpan w:val="9"/>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行政处罚实施数量（宗）</w:t>
            </w:r>
          </w:p>
        </w:tc>
      </w:tr>
      <w:tr>
        <w:tblPrEx>
          <w:tblCellMar>
            <w:top w:w="0" w:type="dxa"/>
            <w:left w:w="0" w:type="dxa"/>
            <w:bottom w:w="0" w:type="dxa"/>
            <w:right w:w="0" w:type="dxa"/>
          </w:tblCellMar>
        </w:tblPrEx>
        <w:trPr>
          <w:trHeight w:val="3550" w:hRule="atLeast"/>
          <w:tblCellSpacing w:w="0" w:type="dxa"/>
        </w:trPr>
        <w:tc>
          <w:tcPr>
            <w:tcW w:w="71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警告</w:t>
            </w:r>
          </w:p>
        </w:tc>
        <w:tc>
          <w:tcPr>
            <w:tcW w:w="70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罚款</w:t>
            </w:r>
          </w:p>
        </w:tc>
        <w:tc>
          <w:tcPr>
            <w:tcW w:w="170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没收违法</w:t>
            </w:r>
          </w:p>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所得、没收非法财物</w:t>
            </w:r>
          </w:p>
        </w:tc>
        <w:tc>
          <w:tcPr>
            <w:tcW w:w="85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暂扣许可证</w:t>
            </w:r>
          </w:p>
        </w:tc>
        <w:tc>
          <w:tcPr>
            <w:tcW w:w="85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责令停产停业</w:t>
            </w:r>
          </w:p>
        </w:tc>
        <w:tc>
          <w:tcPr>
            <w:tcW w:w="992"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吊销许可证</w:t>
            </w:r>
          </w:p>
        </w:tc>
        <w:tc>
          <w:tcPr>
            <w:tcW w:w="85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其他行政处罚</w:t>
            </w:r>
          </w:p>
        </w:tc>
        <w:tc>
          <w:tcPr>
            <w:tcW w:w="992"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合计（宗）</w:t>
            </w:r>
          </w:p>
        </w:tc>
        <w:tc>
          <w:tcPr>
            <w:tcW w:w="113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罚没金额（万元）</w:t>
            </w:r>
          </w:p>
        </w:tc>
      </w:tr>
      <w:tr>
        <w:tblPrEx>
          <w:tblCellMar>
            <w:top w:w="0" w:type="dxa"/>
            <w:left w:w="0" w:type="dxa"/>
            <w:bottom w:w="0" w:type="dxa"/>
            <w:right w:w="0" w:type="dxa"/>
          </w:tblCellMar>
        </w:tblPrEx>
        <w:trPr>
          <w:trHeight w:val="769" w:hRule="atLeast"/>
          <w:tblCellSpacing w:w="0" w:type="dxa"/>
        </w:trPr>
        <w:tc>
          <w:tcPr>
            <w:tcW w:w="711"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709"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70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85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85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992"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85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992"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13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r>
    </w:tbl>
    <w:p>
      <w:pPr>
        <w:widowControl/>
        <w:spacing w:line="460" w:lineRule="exact"/>
        <w:jc w:val="left"/>
        <w:rPr>
          <w:rFonts w:ascii="仿宋_GB2312" w:hAnsi="宋体" w:cs="宋体"/>
          <w:kern w:val="0"/>
          <w:sz w:val="24"/>
        </w:rPr>
      </w:pPr>
      <w:r>
        <w:rPr>
          <w:rFonts w:hint="eastAsia" w:ascii="仿宋_GB2312" w:hAnsi="宋体" w:cs="宋体"/>
          <w:kern w:val="0"/>
          <w:sz w:val="24"/>
        </w:rPr>
        <w:t>说明：</w:t>
      </w:r>
    </w:p>
    <w:p>
      <w:pPr>
        <w:widowControl/>
        <w:spacing w:line="460" w:lineRule="exact"/>
        <w:ind w:firstLine="480" w:firstLineChars="200"/>
        <w:jc w:val="left"/>
        <w:rPr>
          <w:rFonts w:ascii="微软雅黑" w:hAnsi="宋体" w:eastAsia="微软雅黑" w:cs="宋体"/>
          <w:kern w:val="0"/>
          <w:sz w:val="24"/>
        </w:rPr>
      </w:pPr>
      <w:r>
        <w:rPr>
          <w:rFonts w:hint="eastAsia" w:ascii="仿宋_GB2312" w:hAnsi="宋体" w:cs="宋体"/>
          <w:kern w:val="0"/>
          <w:sz w:val="24"/>
        </w:rPr>
        <w:t>1.行政处罚实施数量的统计范围为统计年度1月1日至12月31日期间作出行政处罚决定的数量。</w:t>
      </w:r>
    </w:p>
    <w:p>
      <w:pPr>
        <w:widowControl/>
        <w:spacing w:line="460" w:lineRule="exact"/>
        <w:ind w:firstLine="480" w:firstLineChars="200"/>
        <w:jc w:val="left"/>
        <w:rPr>
          <w:rFonts w:ascii="微软雅黑" w:hAnsi="宋体" w:eastAsia="微软雅黑" w:cs="宋体"/>
          <w:kern w:val="0"/>
          <w:sz w:val="24"/>
        </w:rPr>
      </w:pPr>
      <w:r>
        <w:rPr>
          <w:rFonts w:hint="eastAsia" w:ascii="仿宋_GB2312" w:hAnsi="宋体" w:cs="宋体"/>
          <w:kern w:val="0"/>
          <w:sz w:val="24"/>
        </w:rPr>
        <w:t>2.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5）责令停产停业，（6）吊销许可证。</w:t>
      </w:r>
    </w:p>
    <w:p>
      <w:pPr>
        <w:widowControl/>
        <w:spacing w:line="460" w:lineRule="exact"/>
        <w:ind w:firstLine="480" w:firstLineChars="200"/>
        <w:jc w:val="left"/>
        <w:rPr>
          <w:rFonts w:ascii="微软雅黑" w:hAnsi="宋体" w:eastAsia="微软雅黑" w:cs="宋体"/>
          <w:kern w:val="0"/>
          <w:sz w:val="24"/>
        </w:rPr>
      </w:pPr>
      <w:r>
        <w:rPr>
          <w:rFonts w:hint="eastAsia" w:ascii="仿宋_GB2312" w:hAnsi="宋体" w:cs="宋体"/>
          <w:kern w:val="0"/>
          <w:sz w:val="24"/>
        </w:rPr>
        <w:t>3.“没收违法所得、没收非法财物”能确定金额的，计入“罚没金额”；不能确定金额的，不计入“罚没金额”。</w:t>
      </w:r>
    </w:p>
    <w:p>
      <w:pPr>
        <w:widowControl/>
        <w:spacing w:line="460" w:lineRule="exact"/>
        <w:ind w:firstLine="480" w:firstLineChars="200"/>
        <w:jc w:val="left"/>
        <w:rPr>
          <w:rFonts w:ascii="微软雅黑" w:hAnsi="宋体" w:eastAsia="微软雅黑" w:cs="宋体"/>
          <w:kern w:val="0"/>
          <w:sz w:val="24"/>
        </w:rPr>
      </w:pPr>
      <w:r>
        <w:rPr>
          <w:rFonts w:hint="eastAsia" w:ascii="仿宋_GB2312" w:hAnsi="宋体" w:cs="宋体"/>
          <w:kern w:val="0"/>
          <w:sz w:val="24"/>
        </w:rPr>
        <w:t>4.“罚没金额”以处罚决定书确定的金额为准。</w:t>
      </w:r>
    </w:p>
    <w:p>
      <w:pPr>
        <w:widowControl/>
        <w:spacing w:line="420" w:lineRule="atLeast"/>
        <w:jc w:val="left"/>
        <w:rPr>
          <w:rFonts w:ascii="仿宋_GB2312" w:hAnsi="宋体" w:cs="宋体"/>
          <w:kern w:val="0"/>
          <w:sz w:val="30"/>
          <w:szCs w:val="30"/>
        </w:rPr>
      </w:pPr>
      <w:r>
        <w:rPr>
          <w:rFonts w:hint="eastAsia" w:ascii="仿宋_GB2312" w:hAnsi="宋体" w:cs="宋体"/>
          <w:kern w:val="0"/>
          <w:sz w:val="30"/>
          <w:szCs w:val="30"/>
        </w:rPr>
        <w:t>表二</w:t>
      </w:r>
    </w:p>
    <w:p>
      <w:pPr>
        <w:widowControl/>
        <w:spacing w:line="420" w:lineRule="atLeast"/>
        <w:jc w:val="left"/>
        <w:rPr>
          <w:rFonts w:ascii="微软雅黑" w:hAnsi="宋体" w:eastAsia="微软雅黑" w:cs="宋体"/>
          <w:kern w:val="0"/>
          <w:sz w:val="30"/>
          <w:szCs w:val="30"/>
        </w:rPr>
      </w:pPr>
    </w:p>
    <w:p>
      <w:pPr>
        <w:widowControl/>
        <w:spacing w:line="420" w:lineRule="atLeast"/>
        <w:jc w:val="center"/>
        <w:rPr>
          <w:rFonts w:ascii="黑体" w:hAnsi="宋体" w:eastAsia="黑体" w:cs="宋体"/>
          <w:kern w:val="0"/>
          <w:szCs w:val="32"/>
        </w:rPr>
      </w:pPr>
      <w:r>
        <w:rPr>
          <w:rFonts w:hint="eastAsia" w:ascii="方正小标宋简体" w:hAnsi="方正小标宋简体" w:eastAsia="方正小标宋简体" w:cs="宋体"/>
          <w:kern w:val="0"/>
          <w:szCs w:val="32"/>
        </w:rPr>
        <w:t>区卫健委</w:t>
      </w:r>
      <w:r>
        <w:rPr>
          <w:rFonts w:hint="eastAsia" w:ascii="黑体" w:hAnsi="宋体" w:eastAsia="黑体" w:cs="宋体"/>
          <w:kern w:val="0"/>
          <w:szCs w:val="32"/>
        </w:rPr>
        <w:t>XX年度行政强制实施情况统计表</w:t>
      </w:r>
    </w:p>
    <w:p>
      <w:pPr>
        <w:widowControl/>
        <w:spacing w:line="420" w:lineRule="atLeast"/>
        <w:jc w:val="center"/>
        <w:rPr>
          <w:rFonts w:ascii="微软雅黑" w:hAnsi="宋体" w:eastAsia="微软雅黑" w:cs="宋体"/>
          <w:kern w:val="0"/>
          <w:szCs w:val="32"/>
        </w:rPr>
      </w:pPr>
    </w:p>
    <w:tbl>
      <w:tblPr>
        <w:tblStyle w:val="2"/>
        <w:tblW w:w="0" w:type="auto"/>
        <w:jc w:val="center"/>
        <w:tblCellSpacing w:w="0" w:type="dxa"/>
        <w:tblLayout w:type="autofit"/>
        <w:tblCellMar>
          <w:top w:w="0" w:type="dxa"/>
          <w:left w:w="0" w:type="dxa"/>
          <w:bottom w:w="0" w:type="dxa"/>
          <w:right w:w="0" w:type="dxa"/>
        </w:tblCellMar>
      </w:tblPr>
      <w:tblGrid>
        <w:gridCol w:w="1897"/>
        <w:gridCol w:w="1984"/>
        <w:gridCol w:w="1985"/>
        <w:gridCol w:w="1979"/>
      </w:tblGrid>
      <w:tr>
        <w:tblPrEx>
          <w:tblCellMar>
            <w:top w:w="0" w:type="dxa"/>
            <w:left w:w="0" w:type="dxa"/>
            <w:bottom w:w="0" w:type="dxa"/>
            <w:right w:w="0" w:type="dxa"/>
          </w:tblCellMar>
        </w:tblPrEx>
        <w:trPr>
          <w:trHeight w:val="898" w:hRule="atLeast"/>
          <w:tblCellSpacing w:w="0" w:type="dxa"/>
          <w:jc w:val="center"/>
        </w:trPr>
        <w:tc>
          <w:tcPr>
            <w:tcW w:w="7845" w:type="dxa"/>
            <w:gridSpan w:val="4"/>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行政强制措施实施数量（宗）</w:t>
            </w:r>
          </w:p>
        </w:tc>
      </w:tr>
      <w:tr>
        <w:tblPrEx>
          <w:tblCellMar>
            <w:top w:w="0" w:type="dxa"/>
            <w:left w:w="0" w:type="dxa"/>
            <w:bottom w:w="0" w:type="dxa"/>
            <w:right w:w="0" w:type="dxa"/>
          </w:tblCellMar>
        </w:tblPrEx>
        <w:trPr>
          <w:trHeight w:val="870" w:hRule="atLeast"/>
          <w:tblCellSpacing w:w="0" w:type="dxa"/>
          <w:jc w:val="center"/>
        </w:trPr>
        <w:tc>
          <w:tcPr>
            <w:tcW w:w="1897" w:type="dxa"/>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对传染源的隔离检疫消毒控制</w:t>
            </w:r>
          </w:p>
        </w:tc>
        <w:tc>
          <w:tcPr>
            <w:tcW w:w="1984"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对发生危害健康事故的公共场所控制</w:t>
            </w:r>
          </w:p>
        </w:tc>
        <w:tc>
          <w:tcPr>
            <w:tcW w:w="1985" w:type="dxa"/>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r>
              <w:rPr>
                <w:rFonts w:hint="eastAsia" w:ascii="楷体_GB2312" w:hAnsi="宋体" w:eastAsia="楷体_GB2312" w:cs="宋体"/>
                <w:b/>
                <w:bCs/>
                <w:kern w:val="0"/>
                <w:sz w:val="30"/>
                <w:szCs w:val="30"/>
              </w:rPr>
              <w:t>对饮用水污染事故控制</w:t>
            </w:r>
          </w:p>
        </w:tc>
        <w:tc>
          <w:tcPr>
            <w:tcW w:w="1979" w:type="dxa"/>
            <w:vMerge w:val="restart"/>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封存造成职业病危害事故或者可能导致职业病危害事故发生的材料和设备</w:t>
            </w:r>
          </w:p>
        </w:tc>
      </w:tr>
      <w:tr>
        <w:tblPrEx>
          <w:tblCellMar>
            <w:top w:w="0" w:type="dxa"/>
            <w:left w:w="0" w:type="dxa"/>
            <w:bottom w:w="0" w:type="dxa"/>
            <w:right w:w="0" w:type="dxa"/>
          </w:tblCellMar>
        </w:tblPrEx>
        <w:trPr>
          <w:trHeight w:val="4267" w:hRule="atLeast"/>
          <w:tblCellSpacing w:w="0" w:type="dxa"/>
          <w:jc w:val="center"/>
        </w:trPr>
        <w:tc>
          <w:tcPr>
            <w:tcW w:w="1897" w:type="dxa"/>
            <w:vMerge w:val="continue"/>
            <w:tcBorders>
              <w:top w:val="nil"/>
              <w:left w:val="single" w:color="auto" w:sz="6" w:space="0"/>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c>
          <w:tcPr>
            <w:tcW w:w="1984" w:type="dxa"/>
            <w:vMerge w:val="continue"/>
            <w:tcBorders>
              <w:top w:val="nil"/>
              <w:left w:val="nil"/>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c>
          <w:tcPr>
            <w:tcW w:w="1985" w:type="dxa"/>
            <w:vMerge w:val="continue"/>
            <w:tcBorders>
              <w:top w:val="nil"/>
              <w:left w:val="nil"/>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c>
          <w:tcPr>
            <w:tcW w:w="1979" w:type="dxa"/>
            <w:vMerge w:val="continue"/>
            <w:tcBorders>
              <w:top w:val="single" w:color="auto" w:sz="6" w:space="0"/>
              <w:left w:val="nil"/>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r>
      <w:tr>
        <w:tblPrEx>
          <w:tblCellMar>
            <w:top w:w="0" w:type="dxa"/>
            <w:left w:w="0" w:type="dxa"/>
            <w:bottom w:w="0" w:type="dxa"/>
            <w:right w:w="0" w:type="dxa"/>
          </w:tblCellMar>
        </w:tblPrEx>
        <w:trPr>
          <w:trHeight w:val="969" w:hRule="atLeast"/>
          <w:tblCellSpacing w:w="0" w:type="dxa"/>
          <w:jc w:val="center"/>
        </w:trPr>
        <w:tc>
          <w:tcPr>
            <w:tcW w:w="1897" w:type="dxa"/>
            <w:tcBorders>
              <w:top w:val="nil"/>
              <w:left w:val="single" w:color="auto" w:sz="6" w:space="0"/>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c>
          <w:tcPr>
            <w:tcW w:w="1984" w:type="dxa"/>
            <w:tcBorders>
              <w:top w:val="nil"/>
              <w:left w:val="nil"/>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c>
          <w:tcPr>
            <w:tcW w:w="1985" w:type="dxa"/>
            <w:tcBorders>
              <w:top w:val="nil"/>
              <w:left w:val="nil"/>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c>
          <w:tcPr>
            <w:tcW w:w="1979" w:type="dxa"/>
            <w:tcBorders>
              <w:top w:val="single" w:color="auto" w:sz="6" w:space="0"/>
              <w:left w:val="nil"/>
              <w:bottom w:val="single" w:color="auto" w:sz="6" w:space="0"/>
              <w:right w:val="single" w:color="auto" w:sz="6" w:space="0"/>
            </w:tcBorders>
            <w:noWrap w:val="0"/>
            <w:vAlign w:val="center"/>
          </w:tcPr>
          <w:p>
            <w:pPr>
              <w:widowControl/>
              <w:jc w:val="left"/>
              <w:rPr>
                <w:rFonts w:ascii="微软雅黑" w:hAnsi="宋体" w:eastAsia="微软雅黑" w:cs="宋体"/>
                <w:kern w:val="0"/>
                <w:sz w:val="30"/>
                <w:szCs w:val="30"/>
              </w:rPr>
            </w:pPr>
          </w:p>
        </w:tc>
      </w:tr>
    </w:tbl>
    <w:p>
      <w:pPr>
        <w:widowControl/>
        <w:spacing w:line="460" w:lineRule="exact"/>
        <w:jc w:val="left"/>
        <w:rPr>
          <w:rFonts w:ascii="仿宋_GB2312" w:hAnsi="宋体" w:cs="宋体"/>
          <w:kern w:val="0"/>
          <w:sz w:val="24"/>
        </w:rPr>
      </w:pPr>
    </w:p>
    <w:p>
      <w:pPr>
        <w:widowControl/>
        <w:spacing w:line="460" w:lineRule="exact"/>
        <w:jc w:val="left"/>
        <w:rPr>
          <w:rFonts w:ascii="仿宋_GB2312" w:hAnsi="宋体" w:cs="宋体"/>
          <w:kern w:val="0"/>
          <w:sz w:val="24"/>
        </w:rPr>
      </w:pPr>
      <w:r>
        <w:rPr>
          <w:rFonts w:hint="eastAsia" w:ascii="仿宋_GB2312" w:hAnsi="宋体" w:cs="宋体"/>
          <w:kern w:val="0"/>
          <w:sz w:val="24"/>
        </w:rPr>
        <w:t>说明：</w:t>
      </w:r>
    </w:p>
    <w:p>
      <w:pPr>
        <w:widowControl/>
        <w:spacing w:line="460" w:lineRule="exact"/>
        <w:ind w:firstLine="480" w:firstLineChars="200"/>
        <w:jc w:val="left"/>
        <w:rPr>
          <w:rFonts w:ascii="仿宋_GB2312" w:hAnsi="宋体" w:cs="宋体"/>
          <w:kern w:val="0"/>
          <w:sz w:val="24"/>
        </w:rPr>
      </w:pPr>
      <w:r>
        <w:rPr>
          <w:rFonts w:hint="eastAsia" w:ascii="仿宋_GB2312" w:hAnsi="宋体" w:cs="宋体"/>
          <w:kern w:val="0"/>
          <w:sz w:val="24"/>
        </w:rPr>
        <w:t>“行政强制措施实施数量”的统计范围为统计年度1月1日至12月31日期间作行政强制决定的数量。</w:t>
      </w:r>
    </w:p>
    <w:p>
      <w:pPr>
        <w:widowControl/>
        <w:spacing w:line="420" w:lineRule="atLeast"/>
        <w:jc w:val="left"/>
        <w:rPr>
          <w:rFonts w:ascii="仿宋_GB2312" w:hAnsi="宋体" w:cs="宋体"/>
          <w:kern w:val="0"/>
          <w:sz w:val="30"/>
          <w:szCs w:val="30"/>
        </w:rPr>
      </w:pPr>
    </w:p>
    <w:p>
      <w:pPr>
        <w:widowControl/>
        <w:spacing w:line="420" w:lineRule="atLeast"/>
        <w:jc w:val="left"/>
        <w:rPr>
          <w:rFonts w:hint="eastAsia" w:ascii="仿宋_GB2312" w:hAnsi="宋体" w:cs="宋体"/>
          <w:kern w:val="0"/>
          <w:sz w:val="30"/>
          <w:szCs w:val="30"/>
        </w:rPr>
      </w:pPr>
    </w:p>
    <w:p>
      <w:pPr>
        <w:widowControl/>
        <w:spacing w:line="420" w:lineRule="atLeast"/>
        <w:jc w:val="left"/>
        <w:rPr>
          <w:rFonts w:hint="eastAsia" w:ascii="仿宋_GB2312" w:hAnsi="宋体" w:cs="宋体"/>
          <w:kern w:val="0"/>
          <w:sz w:val="30"/>
          <w:szCs w:val="30"/>
        </w:rPr>
      </w:pPr>
    </w:p>
    <w:p>
      <w:pPr>
        <w:widowControl/>
        <w:spacing w:line="420" w:lineRule="atLeast"/>
        <w:jc w:val="left"/>
        <w:rPr>
          <w:rFonts w:hint="eastAsia" w:ascii="仿宋_GB2312" w:hAnsi="宋体" w:cs="宋体"/>
          <w:kern w:val="0"/>
          <w:sz w:val="30"/>
          <w:szCs w:val="30"/>
        </w:rPr>
      </w:pPr>
    </w:p>
    <w:p>
      <w:pPr>
        <w:widowControl/>
        <w:spacing w:line="420" w:lineRule="atLeast"/>
        <w:jc w:val="left"/>
        <w:rPr>
          <w:rFonts w:hint="eastAsia" w:ascii="仿宋_GB2312" w:hAnsi="宋体" w:cs="宋体"/>
          <w:kern w:val="0"/>
          <w:sz w:val="30"/>
          <w:szCs w:val="30"/>
        </w:rPr>
      </w:pPr>
    </w:p>
    <w:p>
      <w:pPr>
        <w:widowControl/>
        <w:spacing w:line="420" w:lineRule="atLeast"/>
        <w:jc w:val="left"/>
        <w:rPr>
          <w:rFonts w:hint="eastAsia" w:ascii="仿宋_GB2312" w:hAnsi="宋体" w:cs="宋体"/>
          <w:kern w:val="0"/>
          <w:sz w:val="30"/>
          <w:szCs w:val="30"/>
        </w:rPr>
      </w:pPr>
    </w:p>
    <w:p>
      <w:pPr>
        <w:widowControl/>
        <w:spacing w:line="420" w:lineRule="atLeast"/>
        <w:jc w:val="left"/>
        <w:rPr>
          <w:rFonts w:ascii="微软雅黑" w:hAnsi="宋体" w:eastAsia="微软雅黑" w:cs="宋体"/>
          <w:kern w:val="0"/>
          <w:sz w:val="30"/>
          <w:szCs w:val="30"/>
        </w:rPr>
      </w:pPr>
      <w:r>
        <w:rPr>
          <w:rFonts w:hint="eastAsia" w:ascii="仿宋_GB2312" w:hAnsi="宋体" w:cs="宋体"/>
          <w:kern w:val="0"/>
          <w:sz w:val="30"/>
          <w:szCs w:val="30"/>
        </w:rPr>
        <w:t>表三</w:t>
      </w:r>
    </w:p>
    <w:p>
      <w:pPr>
        <w:widowControl/>
        <w:spacing w:line="420" w:lineRule="atLeast"/>
        <w:jc w:val="center"/>
        <w:rPr>
          <w:rFonts w:ascii="黑体" w:hAnsi="宋体" w:eastAsia="黑体" w:cs="宋体"/>
          <w:kern w:val="0"/>
          <w:szCs w:val="32"/>
        </w:rPr>
      </w:pPr>
      <w:r>
        <w:rPr>
          <w:rFonts w:hint="eastAsia" w:ascii="方正小标宋简体" w:hAnsi="方正小标宋简体" w:eastAsia="方正小标宋简体" w:cs="宋体"/>
          <w:kern w:val="0"/>
          <w:szCs w:val="32"/>
        </w:rPr>
        <w:t>区卫健委</w:t>
      </w:r>
      <w:r>
        <w:rPr>
          <w:rFonts w:hint="eastAsia" w:ascii="黑体" w:hAnsi="宋体" w:eastAsia="黑体" w:cs="宋体"/>
          <w:kern w:val="0"/>
          <w:szCs w:val="32"/>
        </w:rPr>
        <w:t>XX年度其他行政执法行为实施情况统计表</w:t>
      </w:r>
    </w:p>
    <w:tbl>
      <w:tblPr>
        <w:tblStyle w:val="2"/>
        <w:tblW w:w="0" w:type="auto"/>
        <w:jc w:val="center"/>
        <w:tblCellSpacing w:w="0" w:type="dxa"/>
        <w:tblLayout w:type="autofit"/>
        <w:tblCellMar>
          <w:top w:w="0" w:type="dxa"/>
          <w:left w:w="0" w:type="dxa"/>
          <w:bottom w:w="0" w:type="dxa"/>
          <w:right w:w="0" w:type="dxa"/>
        </w:tblCellMar>
      </w:tblPr>
      <w:tblGrid>
        <w:gridCol w:w="977"/>
        <w:gridCol w:w="1006"/>
        <w:gridCol w:w="1424"/>
        <w:gridCol w:w="962"/>
        <w:gridCol w:w="1138"/>
        <w:gridCol w:w="1051"/>
        <w:gridCol w:w="931"/>
        <w:gridCol w:w="1057"/>
      </w:tblGrid>
      <w:tr>
        <w:tblPrEx>
          <w:tblCellMar>
            <w:top w:w="0" w:type="dxa"/>
            <w:left w:w="0" w:type="dxa"/>
            <w:bottom w:w="0" w:type="dxa"/>
            <w:right w:w="0" w:type="dxa"/>
          </w:tblCellMar>
        </w:tblPrEx>
        <w:trPr>
          <w:trHeight w:val="2271" w:hRule="atLeast"/>
          <w:tblCellSpacing w:w="0" w:type="dxa"/>
          <w:jc w:val="center"/>
        </w:trPr>
        <w:tc>
          <w:tcPr>
            <w:tcW w:w="1994"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行政征收</w:t>
            </w:r>
          </w:p>
        </w:tc>
        <w:tc>
          <w:tcPr>
            <w:tcW w:w="144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行政检查</w:t>
            </w:r>
          </w:p>
        </w:tc>
        <w:tc>
          <w:tcPr>
            <w:tcW w:w="2114" w:type="dxa"/>
            <w:gridSpan w:val="2"/>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行政给付</w:t>
            </w:r>
          </w:p>
        </w:tc>
        <w:tc>
          <w:tcPr>
            <w:tcW w:w="1994" w:type="dxa"/>
            <w:gridSpan w:val="2"/>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行政奖励</w:t>
            </w:r>
          </w:p>
        </w:tc>
        <w:tc>
          <w:tcPr>
            <w:tcW w:w="1067"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其他行政执法行为</w:t>
            </w:r>
          </w:p>
        </w:tc>
      </w:tr>
      <w:tr>
        <w:tblPrEx>
          <w:tblCellMar>
            <w:top w:w="0" w:type="dxa"/>
            <w:left w:w="0" w:type="dxa"/>
            <w:bottom w:w="0" w:type="dxa"/>
            <w:right w:w="0" w:type="dxa"/>
          </w:tblCellMar>
        </w:tblPrEx>
        <w:trPr>
          <w:trHeight w:val="2874" w:hRule="atLeast"/>
          <w:tblCellSpacing w:w="0" w:type="dxa"/>
          <w:jc w:val="center"/>
        </w:trPr>
        <w:tc>
          <w:tcPr>
            <w:tcW w:w="98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次数</w:t>
            </w:r>
          </w:p>
        </w:tc>
        <w:tc>
          <w:tcPr>
            <w:tcW w:w="100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征收总金额（万元）</w:t>
            </w:r>
          </w:p>
        </w:tc>
        <w:tc>
          <w:tcPr>
            <w:tcW w:w="144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次数</w:t>
            </w:r>
          </w:p>
        </w:tc>
        <w:tc>
          <w:tcPr>
            <w:tcW w:w="97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次数</w:t>
            </w:r>
          </w:p>
        </w:tc>
        <w:tc>
          <w:tcPr>
            <w:tcW w:w="114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给付总金额（万元）</w:t>
            </w:r>
          </w:p>
        </w:tc>
        <w:tc>
          <w:tcPr>
            <w:tcW w:w="106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次数</w:t>
            </w:r>
          </w:p>
        </w:tc>
        <w:tc>
          <w:tcPr>
            <w:tcW w:w="93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奖励总金额（万元）</w:t>
            </w:r>
          </w:p>
        </w:tc>
        <w:tc>
          <w:tcPr>
            <w:tcW w:w="1067"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微软雅黑" w:hAnsi="宋体" w:eastAsia="微软雅黑" w:cs="宋体"/>
                <w:kern w:val="0"/>
                <w:sz w:val="30"/>
                <w:szCs w:val="30"/>
              </w:rPr>
            </w:pPr>
            <w:r>
              <w:rPr>
                <w:rFonts w:hint="eastAsia" w:ascii="楷体_GB2312" w:hAnsi="宋体" w:eastAsia="楷体_GB2312" w:cs="宋体"/>
                <w:b/>
                <w:bCs/>
                <w:kern w:val="0"/>
                <w:sz w:val="30"/>
                <w:szCs w:val="30"/>
              </w:rPr>
              <w:t>宗数</w:t>
            </w:r>
          </w:p>
        </w:tc>
      </w:tr>
      <w:tr>
        <w:tblPrEx>
          <w:tblCellMar>
            <w:top w:w="0" w:type="dxa"/>
            <w:left w:w="0" w:type="dxa"/>
            <w:bottom w:w="0" w:type="dxa"/>
            <w:right w:w="0" w:type="dxa"/>
          </w:tblCellMar>
        </w:tblPrEx>
        <w:trPr>
          <w:trHeight w:val="851" w:hRule="atLeast"/>
          <w:tblCellSpacing w:w="0" w:type="dxa"/>
          <w:jc w:val="center"/>
        </w:trPr>
        <w:tc>
          <w:tcPr>
            <w:tcW w:w="98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00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44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97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144"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06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93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c>
          <w:tcPr>
            <w:tcW w:w="1067"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420" w:lineRule="atLeast"/>
              <w:jc w:val="center"/>
              <w:rPr>
                <w:rFonts w:ascii="楷体_GB2312" w:hAnsi="宋体" w:eastAsia="楷体_GB2312" w:cs="宋体"/>
                <w:b/>
                <w:bCs/>
                <w:kern w:val="0"/>
                <w:sz w:val="30"/>
                <w:szCs w:val="30"/>
              </w:rPr>
            </w:pPr>
          </w:p>
        </w:tc>
      </w:tr>
    </w:tbl>
    <w:p>
      <w:pPr>
        <w:widowControl/>
        <w:spacing w:line="440" w:lineRule="exact"/>
        <w:jc w:val="left"/>
        <w:rPr>
          <w:rFonts w:ascii="仿宋_GB2312" w:hAnsi="宋体" w:cs="宋体"/>
          <w:kern w:val="0"/>
          <w:sz w:val="24"/>
        </w:rPr>
      </w:pPr>
      <w:r>
        <w:rPr>
          <w:rFonts w:hint="eastAsia" w:ascii="仿宋_GB2312" w:hAnsi="宋体" w:cs="宋体"/>
          <w:kern w:val="0"/>
          <w:sz w:val="30"/>
          <w:szCs w:val="30"/>
        </w:rPr>
        <w:t> </w:t>
      </w:r>
      <w:r>
        <w:rPr>
          <w:rFonts w:hint="eastAsia" w:ascii="仿宋_GB2312" w:hAnsi="宋体" w:cs="宋体"/>
          <w:kern w:val="0"/>
          <w:sz w:val="24"/>
        </w:rPr>
        <w:t>说明：</w:t>
      </w:r>
    </w:p>
    <w:p>
      <w:pPr>
        <w:widowControl/>
        <w:spacing w:line="440" w:lineRule="exact"/>
        <w:ind w:firstLine="480" w:firstLineChars="200"/>
        <w:jc w:val="left"/>
        <w:rPr>
          <w:rFonts w:ascii="仿宋_GB2312" w:hAnsi="宋体" w:cs="宋体"/>
          <w:kern w:val="0"/>
          <w:sz w:val="24"/>
        </w:rPr>
      </w:pPr>
      <w:r>
        <w:rPr>
          <w:rFonts w:hint="eastAsia" w:ascii="仿宋_GB2312" w:hAnsi="宋体" w:cs="宋体"/>
          <w:kern w:val="0"/>
          <w:sz w:val="24"/>
        </w:rPr>
        <w:t>1.“行政征收次数”“行政奖励次数”“行政给付次数”“其他行政执法行为”的统计范围为统计年度1月1日至12月31日期间征收完毕的数量。</w:t>
      </w:r>
    </w:p>
    <w:p>
      <w:pPr>
        <w:widowControl/>
        <w:spacing w:line="440" w:lineRule="exact"/>
        <w:ind w:firstLine="480" w:firstLineChars="200"/>
        <w:jc w:val="left"/>
        <w:rPr>
          <w:rFonts w:ascii="仿宋_GB2312" w:hAnsi="宋体" w:cs="宋体"/>
          <w:kern w:val="0"/>
          <w:sz w:val="24"/>
        </w:rPr>
      </w:pPr>
      <w:r>
        <w:rPr>
          <w:rFonts w:hint="eastAsia" w:ascii="仿宋_GB2312" w:hAnsi="宋体" w:cs="宋体"/>
          <w:kern w:val="0"/>
          <w:sz w:val="24"/>
        </w:rPr>
        <w:t>2.“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p>
      <w:pPr>
        <w:widowControl/>
        <w:spacing w:line="420" w:lineRule="atLeast"/>
        <w:jc w:val="center"/>
        <w:rPr>
          <w:rFonts w:hint="eastAsia" w:ascii="方正小标宋简体" w:hAnsi="方正小标宋简体" w:eastAsia="方正小标宋简体" w:cs="宋体"/>
          <w:kern w:val="0"/>
          <w:szCs w:val="32"/>
        </w:rPr>
      </w:pPr>
    </w:p>
    <w:p>
      <w:pPr>
        <w:widowControl/>
        <w:spacing w:line="420" w:lineRule="atLeast"/>
        <w:jc w:val="center"/>
        <w:rPr>
          <w:rFonts w:hint="eastAsia" w:ascii="方正小标宋简体" w:hAnsi="方正小标宋简体" w:eastAsia="方正小标宋简体" w:cs="宋体"/>
          <w:kern w:val="0"/>
          <w:szCs w:val="32"/>
        </w:rPr>
      </w:pPr>
    </w:p>
    <w:p>
      <w:pPr>
        <w:widowControl/>
        <w:spacing w:line="420" w:lineRule="atLeast"/>
        <w:jc w:val="center"/>
        <w:rPr>
          <w:rFonts w:hint="eastAsia" w:ascii="方正小标宋简体" w:hAnsi="方正小标宋简体" w:eastAsia="方正小标宋简体" w:cs="宋体"/>
          <w:kern w:val="0"/>
          <w:szCs w:val="32"/>
        </w:rPr>
      </w:pPr>
    </w:p>
    <w:p>
      <w:pPr>
        <w:widowControl/>
        <w:spacing w:line="420" w:lineRule="atLeast"/>
        <w:jc w:val="center"/>
        <w:rPr>
          <w:rFonts w:hint="eastAsia" w:ascii="方正小标宋简体" w:hAnsi="方正小标宋简体" w:eastAsia="方正小标宋简体" w:cs="宋体"/>
          <w:kern w:val="0"/>
          <w:szCs w:val="32"/>
        </w:rPr>
      </w:pPr>
    </w:p>
    <w:p>
      <w:pPr>
        <w:widowControl/>
        <w:spacing w:line="420" w:lineRule="atLeast"/>
        <w:jc w:val="center"/>
        <w:rPr>
          <w:rFonts w:ascii="微软雅黑" w:hAnsi="宋体" w:eastAsia="微软雅黑" w:cs="宋体"/>
          <w:kern w:val="0"/>
          <w:szCs w:val="32"/>
        </w:rPr>
      </w:pPr>
      <w:r>
        <w:rPr>
          <w:rFonts w:hint="eastAsia" w:ascii="方正小标宋简体" w:hAnsi="方正小标宋简体" w:eastAsia="方正小标宋简体" w:cs="宋体"/>
          <w:kern w:val="0"/>
          <w:szCs w:val="32"/>
        </w:rPr>
        <w:t>第二部分</w:t>
      </w:r>
      <w:r>
        <w:rPr>
          <w:rFonts w:hint="eastAsia" w:ascii="宋体" w:hAnsi="宋体" w:eastAsia="宋体" w:cs="宋体"/>
          <w:kern w:val="0"/>
          <w:szCs w:val="32"/>
        </w:rPr>
        <w:t> </w:t>
      </w:r>
      <w:r>
        <w:rPr>
          <w:rFonts w:hint="eastAsia" w:ascii="方正小标宋简体" w:hAnsi="方正小标宋简体" w:eastAsia="方正小标宋简体" w:cs="宋体"/>
          <w:kern w:val="0"/>
          <w:szCs w:val="32"/>
        </w:rPr>
        <w:t>区卫健委XXXX年度行政执法</w:t>
      </w:r>
    </w:p>
    <w:p>
      <w:pPr>
        <w:widowControl/>
        <w:spacing w:line="555" w:lineRule="atLeast"/>
        <w:jc w:val="center"/>
        <w:rPr>
          <w:rFonts w:ascii="微软雅黑" w:hAnsi="宋体" w:eastAsia="微软雅黑" w:cs="宋体"/>
          <w:kern w:val="0"/>
          <w:szCs w:val="32"/>
        </w:rPr>
      </w:pPr>
      <w:r>
        <w:rPr>
          <w:rFonts w:hint="eastAsia" w:ascii="方正小标宋简体" w:hAnsi="方正小标宋简体" w:eastAsia="方正小标宋简体" w:cs="宋体"/>
          <w:kern w:val="0"/>
          <w:szCs w:val="32"/>
        </w:rPr>
        <w:t>情况说明</w:t>
      </w:r>
    </w:p>
    <w:p>
      <w:pPr>
        <w:widowControl/>
        <w:spacing w:line="555" w:lineRule="atLeast"/>
        <w:jc w:val="left"/>
        <w:rPr>
          <w:rFonts w:ascii="微软雅黑" w:hAnsi="宋体" w:eastAsia="微软雅黑" w:cs="宋体"/>
          <w:kern w:val="0"/>
          <w:sz w:val="30"/>
          <w:szCs w:val="30"/>
        </w:rPr>
      </w:pPr>
    </w:p>
    <w:p>
      <w:pPr>
        <w:widowControl/>
        <w:spacing w:line="555" w:lineRule="atLeast"/>
        <w:ind w:firstLine="645"/>
        <w:jc w:val="left"/>
        <w:rPr>
          <w:rFonts w:ascii="微软雅黑" w:hAnsi="宋体" w:eastAsia="微软雅黑" w:cs="宋体"/>
          <w:kern w:val="0"/>
          <w:szCs w:val="32"/>
        </w:rPr>
      </w:pPr>
      <w:r>
        <w:rPr>
          <w:rFonts w:hint="eastAsia" w:ascii="黑体" w:hAnsi="宋体" w:eastAsia="黑体" w:cs="宋体"/>
          <w:kern w:val="0"/>
          <w:szCs w:val="32"/>
        </w:rPr>
        <w:t>一、行政处罚实施情况说明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区卫健委XXXX年度行政处罚总数为XXXX宗，罚没收入XXXX元。</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处罚被申请行政复议XXXX宗，占行政处罚总数的XX%；行政复议决定撤销、变更或者确认违法XXXX宗，占被申请行政复议宗数的XX%，占行政处罚总数的XX%。行政复议后又被提起行政诉讼XXXX宗，判决撤销、部分撤销、变更、确认违法或者确认无效XXXX宗，占行政复议后又被提起行政诉讼宗数的XX%，占行政处罚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区卫健委XXXX年度行政处罚直接被提起行政诉讼XXXX宗，占行政处罚总数的XX%；判决撤销、部分撤销、变更、确认违法或者确认无效XXXX宗，占直接被提起行政诉讼宗数的XX%，占行政处罚总数的XX%。</w:t>
      </w:r>
    </w:p>
    <w:p>
      <w:pPr>
        <w:widowControl/>
        <w:spacing w:line="555" w:lineRule="atLeast"/>
        <w:ind w:firstLine="645"/>
        <w:jc w:val="left"/>
        <w:rPr>
          <w:rFonts w:ascii="微软雅黑" w:hAnsi="宋体" w:eastAsia="微软雅黑" w:cs="宋体"/>
          <w:kern w:val="0"/>
          <w:szCs w:val="32"/>
        </w:rPr>
      </w:pPr>
      <w:r>
        <w:rPr>
          <w:rFonts w:hint="eastAsia" w:ascii="黑体" w:hAnsi="宋体" w:eastAsia="黑体" w:cs="宋体"/>
          <w:kern w:val="0"/>
          <w:szCs w:val="32"/>
        </w:rPr>
        <w:t>二、行政强制实施情况说明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区卫健委XXXX年度行政强制总数为XXXX宗。</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强制被申请行政复议XXXX宗，占行政强制总数的XX%；行政复议决定撤销、变更或者确认违法XXXX宗，占被申请行政复议宗数的XX%，占行政强制总数的XX%。行政复议后又被提起行政诉讼XXXX宗，判决撤销、部分撤销、变更、确认违法或者确认无效XXXX宗，占行政复议后又被提起行政诉讼宗数的XX%，占行政强制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区卫健委XXXX年度行政强制直接被提起行政诉讼XXXX宗，占行政强制总数的XX%；判决撤销、部分撤销、变更、确认违法或者确认无效XXXX宗，占直接被提起行政诉讼宗数的XX%，占行政强制总数的XX%。</w:t>
      </w:r>
    </w:p>
    <w:p>
      <w:pPr>
        <w:widowControl/>
        <w:spacing w:line="555" w:lineRule="atLeast"/>
        <w:ind w:firstLine="645"/>
        <w:jc w:val="left"/>
        <w:rPr>
          <w:rFonts w:ascii="微软雅黑" w:hAnsi="宋体" w:eastAsia="微软雅黑" w:cs="宋体"/>
          <w:kern w:val="0"/>
          <w:szCs w:val="32"/>
        </w:rPr>
      </w:pPr>
      <w:r>
        <w:rPr>
          <w:rFonts w:hint="eastAsia" w:ascii="黑体" w:hAnsi="宋体" w:eastAsia="黑体" w:cs="宋体"/>
          <w:kern w:val="0"/>
          <w:szCs w:val="32"/>
        </w:rPr>
        <w:t>三、行政征收实施情况说明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区卫健委XXXX年度行政征收总数为XXXX次，征收总金额XXXX元。</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征收被申请行政复议XXXX宗，占行政征收总数的XX%；行政复议决定撤销、变更或者确认违法XXXX宗，占被申请行政复议宗数的XX%，占行政征收总数的XX%。行政复议后又被提起行政诉讼XXXX宗，判决撤销、部分撤销、变更、确认违法或者确认无效XXXX宗，占行政复议后又被提起行政诉讼宗数的XX%，占行政征收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区卫健委XXXX年度行政征收直接被提起行政诉讼XXXX宗，占行政征收总数的XX%；判决撤销、部分撤销、变更、确认违法或者确认无效XXXX宗，占直接被提起行政诉讼宗数的XX%，占行政征收总数的XX%。</w:t>
      </w:r>
    </w:p>
    <w:p>
      <w:pPr>
        <w:widowControl/>
        <w:spacing w:line="555" w:lineRule="atLeast"/>
        <w:ind w:firstLine="645"/>
        <w:jc w:val="left"/>
        <w:rPr>
          <w:rFonts w:ascii="微软雅黑" w:hAnsi="宋体" w:eastAsia="微软雅黑" w:cs="宋体"/>
          <w:kern w:val="0"/>
          <w:szCs w:val="32"/>
        </w:rPr>
      </w:pPr>
      <w:r>
        <w:rPr>
          <w:rFonts w:hint="eastAsia" w:ascii="黑体" w:hAnsi="宋体" w:eastAsia="黑体" w:cs="宋体"/>
          <w:kern w:val="0"/>
          <w:szCs w:val="32"/>
        </w:rPr>
        <w:t>四、行政检查实施情况说明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区卫健委XXXX年度行政检查总数为XXXX次。</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检查被申请行政复议XXXX宗，占行政检查总数的XX%；行政复议决定确认违法XXXX宗，占被申请行政复议宗数的XX%，占行政检查总数的XX%。行政复议后又被提起行政诉讼XXXX宗，判决确认违法XXXX宗，占行政复议后又被提起行政诉讼宗数的XX%，占行政检查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区卫健委XXXX年度行政检查直接被提起行政诉讼XXXX宗，占行政检查总数的XX%；判决确认违法XXXX宗，占直接被提起行政诉讼宗数的XX%，占行政检查总数的XX%。</w:t>
      </w:r>
    </w:p>
    <w:p>
      <w:pPr>
        <w:widowControl/>
        <w:spacing w:line="555" w:lineRule="atLeast"/>
        <w:ind w:firstLine="645"/>
        <w:jc w:val="left"/>
        <w:rPr>
          <w:rFonts w:ascii="微软雅黑" w:hAnsi="宋体" w:eastAsia="微软雅黑" w:cs="宋体"/>
          <w:kern w:val="0"/>
          <w:szCs w:val="32"/>
        </w:rPr>
      </w:pPr>
      <w:r>
        <w:rPr>
          <w:rFonts w:hint="eastAsia" w:ascii="黑体" w:hAnsi="宋体" w:eastAsia="黑体" w:cs="宋体"/>
          <w:kern w:val="0"/>
          <w:szCs w:val="32"/>
        </w:rPr>
        <w:t>五、行政给付实施情况说明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区卫健委XXXX年度行政给付总数为XXXX次，给付总金额XXXX元。</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给付被申请行政复议XXXX宗，占行政给付总数的XX%；行政复议决定履行法定职责、撤销、变更或者确认违法XXXX宗，占被申请行政复议宗数的XX%，占行政给付总数的XX%。行政复议后又被提起行政诉讼XXXX宗，判决履行法定职责、履行给付职责、撤销、部分撤销、变更、确认违法或者确认无效XXXX宗，占行政复议后又被提起行政诉讼宗数的XX%，占行政给付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给付直接被提起行政诉讼XXXX宗，占行政给付总数的XX%；判决履行法定职责、履行给付职责、撤销、部分撤销、变更、确认违法或者确认无效XXXX宗，占直接被提起行政诉讼宗数的XX%，占行政给付总数的XX%。</w:t>
      </w:r>
    </w:p>
    <w:p>
      <w:pPr>
        <w:widowControl/>
        <w:spacing w:line="555" w:lineRule="atLeast"/>
        <w:ind w:firstLine="645"/>
        <w:jc w:val="left"/>
        <w:rPr>
          <w:rFonts w:ascii="微软雅黑" w:hAnsi="宋体" w:eastAsia="微软雅黑" w:cs="宋体"/>
          <w:kern w:val="0"/>
          <w:szCs w:val="32"/>
        </w:rPr>
      </w:pPr>
      <w:r>
        <w:rPr>
          <w:rFonts w:hint="eastAsia" w:ascii="黑体" w:hAnsi="宋体" w:eastAsia="黑体" w:cs="宋体"/>
          <w:kern w:val="0"/>
          <w:szCs w:val="32"/>
        </w:rPr>
        <w:t>六、行政奖励实施情况说明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区卫健委XXXX年度行政奖励总数为XXXX次。</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奖励被申请行政复议XXXX宗，占行政奖励总数的XX%；行政复议决定履行法定职责、撤销、变更或者确认违法XXXX宗，占被申请行政复议宗数的XX%，占行政奖励总数的XX%。行政复议后又被提起行政诉讼XXXX宗，判决履行法定职责、撤销、部分撤销、变更、确认违法或者确认无效XXXX宗，占行政复议后又被提起行政诉讼宗数的XX%，占行政奖励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区卫健委XXXX年度行政奖励直接被提起行政诉讼XXXX宗，占行政奖励总数的XX%；判决履行法定职责、撤销、部分撤销、变更、确认违法或者确认无效XXXX宗，占直接被提起行政诉讼宗数的XX%，占行政奖励总数的XX%。</w:t>
      </w:r>
    </w:p>
    <w:p>
      <w:pPr>
        <w:widowControl/>
        <w:spacing w:line="56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七、其他行政执法行为实施情况说明</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区卫健委XXXX年度其他行政执法行为总数为XXXX宗。</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其他行政执法行为被申请行政复议XXXX宗，占其他行政执法行为总数的XX%；行政复议决定履行法定职责、撤销、变更或者确认违法XXXX宗，占被申请行政复议宗数的XX%，占其他行政执法行为总数的XX%。行政复议后又被提起行政诉讼XXXX宗，判决履行法定职责、撤销、部分撤销、变更、确认违法或者确认无效XXXX宗，占行政复议后又被提起行政诉讼宗数的XX%，占其他行政执法行为总数的XX%。</w:t>
      </w:r>
    </w:p>
    <w:p>
      <w:pPr>
        <w:widowControl/>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区卫健委XXXX年度其他行政执法行为直接被提起行政诉讼XXXX宗，占其他行政执法行为总数的XX%；判决履行法定职责、撤销、部分撤销、变更、确认违法或者确认无效XXXX宗，占直接被提起行政诉讼宗数的XX%，占其他行政执法行为总数的XX%。</w:t>
      </w:r>
    </w:p>
    <w:p>
      <w:pPr>
        <w:widowControl/>
        <w:spacing w:line="560" w:lineRule="exact"/>
        <w:ind w:firstLine="640" w:firstLineChars="200"/>
        <w:jc w:val="left"/>
        <w:rPr>
          <w:rFonts w:hint="eastAsia" w:ascii="仿宋_GB2312" w:hAnsi="宋体" w:cs="宋体"/>
          <w:kern w:val="0"/>
          <w:szCs w:val="32"/>
        </w:rPr>
      </w:pPr>
      <w:r>
        <w:rPr>
          <w:rFonts w:hint="eastAsia" w:ascii="仿宋_GB2312" w:hAnsi="宋体" w:cs="宋体"/>
          <w:kern w:val="0"/>
          <w:szCs w:val="32"/>
        </w:rPr>
        <w:t>（注：“被申请行政复议和被提起行政诉讼”数量的统计范围为统计年度1月1日至12月31日期间作出复议决定和生效判决的数量。）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9377E"/>
    <w:rsid w:val="56A93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2021-01-04T06:55:00Z</dcterms:created>
  <dc:creator>圆子</dc:creator>
  <cp:lastModifiedBy>圆子</cp:lastModifiedBy>
  <dcterms:modified xsi:type="dcterms:W3CDTF">2021-01-04T06:56:33Z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